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附件：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成果名称：湖库富营养化水体移动式水质净化系统开发与应用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完成单位：长江水利委员会长江科学院、河海大学、常州德洛菲特过滤系统有限公司、中国长江三峡集团有限公司流域枢纽运行管理中心、南水北调中线水源有限责任公司、长江设计集团有限公司水生态环境工程研究院、昆明市生态环境科学研究院、深圳市广汇源环境水务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 </w:t>
      </w:r>
    </w:p>
    <w:p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cs="仿宋_GB2312" w:hAnsiTheme="majorEastAsia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62"/>
        <w:gridCol w:w="992"/>
        <w:gridCol w:w="2268"/>
        <w:gridCol w:w="3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林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正高级工程师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全面负责项目设计与组织实施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王振华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正高级工程师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李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轶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河海大学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应用基础研究与技术优化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李青云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正高级工程师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指导技术设计开发与系统集成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赵良元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微孔曝气协同技术研究及系统开发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黄立新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常州德洛菲特过滤系统有限公司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石墨烯微滤藻水分离技术及装备研发与现场应用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董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磊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微电流电解技术研究，系统开发及现场应用示范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杨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bCs/>
                <w:sz w:val="24"/>
                <w:szCs w:val="24"/>
              </w:rPr>
              <w:t>霞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中国长江三峡集团有限公司流域枢纽运行管理中心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协助开展技术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龙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萌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藻水分离及固载微生物技术开发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曹俊启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南水北调中线水源有限责任公司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协助开展技术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何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佳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正高级工程师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昆明市生态环境科学研究院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协助开展技术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马方凯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长江设计集团有限公司水生态环境工程研究院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协助开展技术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牛丽华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河海大学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参与应用基础研究与技术优化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赵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鑫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深圳市广汇源环境水务有限公司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协助开展技术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金海洋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高性能吸附功能材料开发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16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余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婵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高性能吸附功能材料及微孔曝气协同技术研究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17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为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微孔曝气脱氮除磷技术研发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18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吴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敏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正高级工程师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高性能吸附功能材料开发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19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color w:val="000000"/>
                <w:kern w:val="0"/>
                <w:sz w:val="24"/>
                <w:szCs w:val="24"/>
                <w:lang w:val="zh-CN"/>
              </w:rPr>
              <w:t>李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color w:val="000000"/>
                <w:kern w:val="0"/>
                <w:sz w:val="24"/>
                <w:szCs w:val="24"/>
                <w:lang w:val="zh-CN"/>
              </w:rPr>
              <w:t>欢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微电流电解功能材料研发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20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孙婷婷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高性能吸附功能材料开发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21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张雨婷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助理工程师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微电流电解功能材料研发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22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曹小欢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高性能吸附功能材料开发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23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刘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bCs/>
                <w:sz w:val="24"/>
                <w:szCs w:val="24"/>
              </w:rPr>
              <w:t>敏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长江水利委员会长江科学院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协助开展技术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24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范向军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中国长江三峡集团有限公司流域枢纽运行管理中心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协助开展技术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25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</w:rPr>
              <w:t>立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南水北调中线水源有限责任公司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协助开展技术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26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黄宇波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中国长江三峡集团有限公司流域枢纽运行管理中心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协助开展技术</w:t>
            </w:r>
            <w:r>
              <w:rPr>
                <w:rFonts w:ascii="Times New Roman"/>
                <w:bCs/>
                <w:sz w:val="24"/>
                <w:szCs w:val="24"/>
              </w:rPr>
              <w:t>设计开发</w:t>
            </w:r>
            <w:r>
              <w:rPr>
                <w:rFonts w:hint="eastAsia" w:ascii="Times New Roman"/>
                <w:bCs/>
                <w:sz w:val="24"/>
                <w:szCs w:val="24"/>
              </w:rPr>
              <w:t>与应用示范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27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支国强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正高级工程师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昆明市生态环境科学研究院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参与技术应用示范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28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高兆波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长江设计集团有限公司水生态环境工程研究院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参与技术应用示范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29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龚银峰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高级工程师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常州德洛菲特过滤系统有限公司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参与技术应用示范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30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bCs/>
                <w:sz w:val="24"/>
                <w:szCs w:val="24"/>
              </w:rPr>
              <w:t>事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长江设计集团有限公司水生态环境工程研究院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参与技术应用示范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31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李敏华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常州德洛菲特过滤系统有限公司</w:t>
            </w:r>
          </w:p>
        </w:tc>
        <w:tc>
          <w:tcPr>
            <w:tcW w:w="3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参与技术应用示范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mJlZTgxYzg4ZTZmYzJkMzRhZWNiMGRkYWExZGEifQ=="/>
  </w:docVars>
  <w:rsids>
    <w:rsidRoot w:val="2FA70E56"/>
    <w:rsid w:val="2FA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1281</Characters>
  <Lines>0</Lines>
  <Paragraphs>0</Paragraphs>
  <TotalTime>0</TotalTime>
  <ScaleCrop>false</ScaleCrop>
  <LinksUpToDate>false</LinksUpToDate>
  <CharactersWithSpaces>1310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2023-02-08T02:11:00Z</dcterms:created>
  <dc:creator>我是奔波儿灞好了</dc:creator>
  <cp:lastModifiedBy>我是奔波儿灞好了</cp:lastModifiedBy>
  <dcterms:modified xsi:type="dcterms:W3CDTF">2023-02-08T02:11:50Z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837EDE51656542C7A0F760F5C1D8DA45</vt:lpwstr>
  </property>
</Properties>
</file>