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水资源“量-质-域-流-生”全要素保护理论与关键技术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完成单位：中国水利水电科学研究院、中国科学院水生生物研究所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882"/>
        <w:gridCol w:w="308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王建华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提出成果整体思路，推进研究与应用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鹏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协助提出整体思路，负责具体研究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彭文启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协助提出整体思路，指导研究工作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浩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对成果技术把关，推进成果应用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曾庆慧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、3做出突出贡献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渠晓东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对创新点1做出突出贡献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刘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欢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杨泽凡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杨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钦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董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飞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何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凡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对创新点1做出突出贡献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林鹏程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中国科学院水生生物研究所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曾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利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丁相毅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 xml:space="preserve">曹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引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08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bCs/>
                <w:sz w:val="24"/>
              </w:rPr>
              <w:t>对创新点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做出突出贡献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66399"/>
    <w:rsid w:val="002713A2"/>
    <w:rsid w:val="002858F5"/>
    <w:rsid w:val="0028649F"/>
    <w:rsid w:val="00287837"/>
    <w:rsid w:val="00293790"/>
    <w:rsid w:val="00295491"/>
    <w:rsid w:val="0029725E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572C6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03CD"/>
    <w:rsid w:val="0051065C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4559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393D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027"/>
    <w:rsid w:val="00DF6299"/>
    <w:rsid w:val="00E22C6D"/>
    <w:rsid w:val="00E26E26"/>
    <w:rsid w:val="00E27ED1"/>
    <w:rsid w:val="00E54C14"/>
    <w:rsid w:val="00E5634F"/>
    <w:rsid w:val="00E6642B"/>
    <w:rsid w:val="00E72FDC"/>
    <w:rsid w:val="00E84649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8ED618C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character" w:customStyle="1" w:styleId="11">
    <w:name w:val="red12"/>
    <w:basedOn w:val="8"/>
    <w:autoRedefine/>
    <w:qFormat/>
    <w:uiPriority w:val="0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922</Characters>
  <Lines>7</Lines>
  <Paragraphs>2</Paragraphs>
  <TotalTime>105</TotalTime>
  <ScaleCrop>false</ScaleCrop>
  <LinksUpToDate>false</LinksUpToDate>
  <CharactersWithSpaces>1081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2024-01-22T08:37:21Z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7183DA71DE1B4CC2A6B49A628270D3A6_12</vt:lpwstr>
  </property>
</Properties>
</file>