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A0" w:rsidRDefault="00527237" w:rsidP="00527237">
      <w:pPr>
        <w:jc w:val="center"/>
        <w:rPr>
          <w:rFonts w:ascii="Simsun" w:hAnsi="Simsun" w:hint="eastAsia"/>
          <w:b/>
          <w:bCs/>
          <w:color w:val="000000"/>
          <w:sz w:val="29"/>
          <w:szCs w:val="29"/>
          <w:shd w:val="clear" w:color="auto" w:fill="FFFFFF"/>
        </w:rPr>
      </w:pPr>
      <w:r>
        <w:rPr>
          <w:rFonts w:ascii="Simsun" w:hAnsi="Simsun"/>
          <w:b/>
          <w:bCs/>
          <w:color w:val="000000"/>
          <w:sz w:val="29"/>
          <w:szCs w:val="29"/>
          <w:shd w:val="clear" w:color="auto" w:fill="FFFFFF"/>
        </w:rPr>
        <w:t>采用国际标准管理办法</w:t>
      </w:r>
    </w:p>
    <w:p w:rsidR="00527237" w:rsidRDefault="00527237" w:rsidP="00527237">
      <w:pPr>
        <w:pStyle w:val="a3"/>
        <w:shd w:val="clear" w:color="auto" w:fill="FFFFFF"/>
        <w:spacing w:line="315" w:lineRule="atLeast"/>
        <w:jc w:val="center"/>
        <w:rPr>
          <w:color w:val="000000"/>
          <w:sz w:val="21"/>
          <w:szCs w:val="21"/>
        </w:rPr>
      </w:pPr>
      <w:r>
        <w:rPr>
          <w:rFonts w:hint="eastAsia"/>
          <w:color w:val="000000"/>
          <w:sz w:val="21"/>
          <w:szCs w:val="21"/>
        </w:rPr>
        <w:t>国家质检总局令第10号</w:t>
      </w:r>
    </w:p>
    <w:p w:rsidR="00527237" w:rsidRDefault="00527237" w:rsidP="00527237">
      <w:pPr>
        <w:pStyle w:val="a3"/>
        <w:shd w:val="clear" w:color="auto" w:fill="FFFFFF"/>
        <w:spacing w:line="315" w:lineRule="atLeast"/>
        <w:jc w:val="center"/>
        <w:rPr>
          <w:rFonts w:hint="eastAsia"/>
          <w:color w:val="000000"/>
          <w:sz w:val="21"/>
          <w:szCs w:val="21"/>
        </w:rPr>
      </w:pPr>
      <w:r>
        <w:rPr>
          <w:rStyle w:val="a4"/>
          <w:rFonts w:hint="eastAsia"/>
          <w:color w:val="000000"/>
          <w:sz w:val="21"/>
          <w:szCs w:val="21"/>
        </w:rPr>
        <w:t>第一章 总  则</w:t>
      </w:r>
    </w:p>
    <w:p w:rsidR="00527237" w:rsidRDefault="00527237" w:rsidP="00527237">
      <w:pPr>
        <w:pStyle w:val="a3"/>
        <w:shd w:val="clear" w:color="auto" w:fill="FFFFFF"/>
        <w:spacing w:line="315" w:lineRule="atLeast"/>
        <w:rPr>
          <w:rFonts w:hint="eastAsia"/>
          <w:color w:val="000000"/>
          <w:sz w:val="21"/>
          <w:szCs w:val="21"/>
        </w:rPr>
      </w:pPr>
      <w:r>
        <w:rPr>
          <w:rFonts w:hint="eastAsia"/>
          <w:color w:val="000000"/>
          <w:sz w:val="21"/>
          <w:szCs w:val="21"/>
        </w:rPr>
        <w:t>   </w:t>
      </w:r>
      <w:r>
        <w:rPr>
          <w:rStyle w:val="apple-converted-space"/>
          <w:rFonts w:hint="eastAsia"/>
          <w:color w:val="000000"/>
          <w:sz w:val="21"/>
          <w:szCs w:val="21"/>
        </w:rPr>
        <w:t> </w:t>
      </w:r>
      <w:r>
        <w:rPr>
          <w:rStyle w:val="a4"/>
          <w:rFonts w:hint="eastAsia"/>
          <w:color w:val="000000"/>
          <w:sz w:val="21"/>
          <w:szCs w:val="21"/>
        </w:rPr>
        <w:t>第一条</w:t>
      </w:r>
      <w:r>
        <w:rPr>
          <w:rFonts w:hint="eastAsia"/>
          <w:color w:val="000000"/>
          <w:sz w:val="21"/>
          <w:szCs w:val="21"/>
        </w:rPr>
        <w:t>  为了发展社会主义市场经济、减少技术性贸易壁垒和适应国际贸易的需要，提高我国产品质量和技术水平，促进采用国际标准工作的发展，依据《中华人民共和国标准化法》及其实施条例，参照世界贸易组织和国际标准化组织的有关规定，并结合我国的实际情况，制定本办法。</w:t>
      </w:r>
      <w:r>
        <w:rPr>
          <w:rFonts w:hint="eastAsia"/>
          <w:color w:val="000000"/>
          <w:sz w:val="21"/>
          <w:szCs w:val="21"/>
        </w:rPr>
        <w:br/>
        <w:t>   </w:t>
      </w:r>
      <w:r>
        <w:rPr>
          <w:rStyle w:val="apple-converted-space"/>
          <w:rFonts w:hint="eastAsia"/>
          <w:color w:val="000000"/>
          <w:sz w:val="21"/>
          <w:szCs w:val="21"/>
        </w:rPr>
        <w:t> </w:t>
      </w:r>
      <w:r>
        <w:rPr>
          <w:rStyle w:val="a4"/>
          <w:rFonts w:hint="eastAsia"/>
          <w:color w:val="000000"/>
          <w:sz w:val="21"/>
          <w:szCs w:val="21"/>
        </w:rPr>
        <w:t>第二条</w:t>
      </w:r>
      <w:r>
        <w:rPr>
          <w:rFonts w:hint="eastAsia"/>
          <w:color w:val="000000"/>
          <w:sz w:val="21"/>
          <w:szCs w:val="21"/>
        </w:rPr>
        <w:t>  采用国际标准是指将国际标准的内容，经过分析研究和试验验证，等同或修改转化为我国标准（包括国家标准、行业标准、地方标准和企业标准。下同），并按我国标准审批发布程序审批发布。</w:t>
      </w:r>
      <w:r>
        <w:rPr>
          <w:rStyle w:val="apple-converted-space"/>
          <w:rFonts w:hint="eastAsia"/>
          <w:color w:val="000000"/>
          <w:sz w:val="21"/>
          <w:szCs w:val="21"/>
        </w:rPr>
        <w:t> </w:t>
      </w:r>
      <w:r>
        <w:rPr>
          <w:rFonts w:hint="eastAsia"/>
          <w:color w:val="000000"/>
          <w:sz w:val="21"/>
          <w:szCs w:val="21"/>
        </w:rPr>
        <w:br/>
        <w:t>   </w:t>
      </w:r>
      <w:r>
        <w:rPr>
          <w:rStyle w:val="apple-converted-space"/>
          <w:rFonts w:hint="eastAsia"/>
          <w:color w:val="000000"/>
          <w:sz w:val="21"/>
          <w:szCs w:val="21"/>
        </w:rPr>
        <w:t> </w:t>
      </w:r>
      <w:r>
        <w:rPr>
          <w:rStyle w:val="a4"/>
          <w:rFonts w:hint="eastAsia"/>
          <w:color w:val="000000"/>
          <w:sz w:val="21"/>
          <w:szCs w:val="21"/>
        </w:rPr>
        <w:t>第三条</w:t>
      </w:r>
      <w:r>
        <w:rPr>
          <w:rFonts w:hint="eastAsia"/>
          <w:color w:val="000000"/>
          <w:sz w:val="21"/>
          <w:szCs w:val="21"/>
        </w:rPr>
        <w:t>  国际标准是指国际标准化组织（ISO）、国际电工委员会（IEC）和国际电信联盟（ITU）制定的标准，以及国际标准化组织确认并公布的其他国际组织制定的标准。</w:t>
      </w:r>
    </w:p>
    <w:p w:rsidR="00527237" w:rsidRDefault="00527237" w:rsidP="00527237">
      <w:pPr>
        <w:pStyle w:val="a3"/>
        <w:shd w:val="clear" w:color="auto" w:fill="FFFFFF"/>
        <w:spacing w:line="315" w:lineRule="atLeast"/>
        <w:jc w:val="center"/>
        <w:rPr>
          <w:rFonts w:hint="eastAsia"/>
          <w:color w:val="000000"/>
          <w:sz w:val="21"/>
          <w:szCs w:val="21"/>
        </w:rPr>
      </w:pPr>
      <w:r>
        <w:rPr>
          <w:rStyle w:val="a4"/>
          <w:rFonts w:hint="eastAsia"/>
          <w:color w:val="000000"/>
          <w:sz w:val="21"/>
          <w:szCs w:val="21"/>
        </w:rPr>
        <w:t>第二章 采用国际标准的原则</w:t>
      </w:r>
    </w:p>
    <w:p w:rsidR="00527237" w:rsidRDefault="00527237" w:rsidP="00527237">
      <w:pPr>
        <w:pStyle w:val="a3"/>
        <w:shd w:val="clear" w:color="auto" w:fill="FFFFFF"/>
        <w:spacing w:line="315" w:lineRule="atLeast"/>
        <w:rPr>
          <w:rFonts w:hint="eastAsia"/>
          <w:color w:val="000000"/>
          <w:sz w:val="21"/>
          <w:szCs w:val="21"/>
        </w:rPr>
      </w:pPr>
      <w:r>
        <w:rPr>
          <w:rFonts w:hint="eastAsia"/>
          <w:color w:val="000000"/>
          <w:sz w:val="21"/>
          <w:szCs w:val="21"/>
        </w:rPr>
        <w:t>   </w:t>
      </w:r>
      <w:r>
        <w:rPr>
          <w:rStyle w:val="apple-converted-space"/>
          <w:rFonts w:hint="eastAsia"/>
          <w:color w:val="000000"/>
          <w:sz w:val="21"/>
          <w:szCs w:val="21"/>
        </w:rPr>
        <w:t> </w:t>
      </w:r>
      <w:r>
        <w:rPr>
          <w:rStyle w:val="a4"/>
          <w:rFonts w:hint="eastAsia"/>
          <w:color w:val="000000"/>
          <w:sz w:val="21"/>
          <w:szCs w:val="21"/>
        </w:rPr>
        <w:t>第四条</w:t>
      </w:r>
      <w:r>
        <w:rPr>
          <w:rFonts w:hint="eastAsia"/>
          <w:color w:val="000000"/>
          <w:sz w:val="21"/>
          <w:szCs w:val="21"/>
        </w:rPr>
        <w:t>  采用国际标准，应当符合我国有关法律、法规，遵循国际惯例，做到技术先进、经济合理、安全可靠。</w:t>
      </w:r>
      <w:r>
        <w:rPr>
          <w:rFonts w:hint="eastAsia"/>
          <w:color w:val="000000"/>
          <w:sz w:val="21"/>
          <w:szCs w:val="21"/>
        </w:rPr>
        <w:br/>
        <w:t>   </w:t>
      </w:r>
      <w:r>
        <w:rPr>
          <w:rStyle w:val="apple-converted-space"/>
          <w:rFonts w:hint="eastAsia"/>
          <w:color w:val="000000"/>
          <w:sz w:val="21"/>
          <w:szCs w:val="21"/>
        </w:rPr>
        <w:t> </w:t>
      </w:r>
      <w:r>
        <w:rPr>
          <w:rStyle w:val="a4"/>
          <w:rFonts w:hint="eastAsia"/>
          <w:color w:val="000000"/>
          <w:sz w:val="21"/>
          <w:szCs w:val="21"/>
        </w:rPr>
        <w:t>第五条</w:t>
      </w:r>
      <w:r>
        <w:rPr>
          <w:rFonts w:hint="eastAsia"/>
          <w:color w:val="000000"/>
          <w:sz w:val="21"/>
          <w:szCs w:val="21"/>
        </w:rPr>
        <w:t>  制定（包括修订，下同）我国标准应当以相应国际标准（包括即将制定完成的国际标准）为基础。</w:t>
      </w:r>
      <w:r>
        <w:rPr>
          <w:rFonts w:hint="eastAsia"/>
          <w:color w:val="000000"/>
          <w:sz w:val="21"/>
          <w:szCs w:val="21"/>
        </w:rPr>
        <w:br/>
        <w:t>    对于国际标准中通用的基础性标准、试验方法标准应当优先采用。</w:t>
      </w:r>
      <w:r>
        <w:rPr>
          <w:rFonts w:hint="eastAsia"/>
          <w:color w:val="000000"/>
          <w:sz w:val="21"/>
          <w:szCs w:val="21"/>
        </w:rPr>
        <w:br/>
        <w:t>    采用国际标准中的安全标准、卫生标准、环保标准制定我国标准，应当以保障国家安全、防止欺骗、保护人体健康和人身财产安全、保护动植物的生命和健康、保护环境为正当目标；除非这些国际标准由于基本气候、地理因素或者基本的技术问题等原因而对我国无效或者不适用。</w:t>
      </w:r>
      <w:r>
        <w:rPr>
          <w:rFonts w:hint="eastAsia"/>
          <w:color w:val="000000"/>
          <w:sz w:val="21"/>
          <w:szCs w:val="21"/>
        </w:rPr>
        <w:br/>
        <w:t>   </w:t>
      </w:r>
      <w:r>
        <w:rPr>
          <w:rStyle w:val="apple-converted-space"/>
          <w:rFonts w:hint="eastAsia"/>
          <w:color w:val="000000"/>
          <w:sz w:val="21"/>
          <w:szCs w:val="21"/>
        </w:rPr>
        <w:t> </w:t>
      </w:r>
      <w:r>
        <w:rPr>
          <w:rStyle w:val="a4"/>
          <w:rFonts w:hint="eastAsia"/>
          <w:color w:val="000000"/>
          <w:sz w:val="21"/>
          <w:szCs w:val="21"/>
        </w:rPr>
        <w:t>第六条</w:t>
      </w:r>
      <w:r>
        <w:rPr>
          <w:rFonts w:hint="eastAsia"/>
          <w:color w:val="000000"/>
          <w:sz w:val="21"/>
          <w:szCs w:val="21"/>
        </w:rPr>
        <w:t>  采用国际标准时，应当尽可能等同采用国际标准。由于基本气候、地理因素或者基本的技术问题等原因对国际标准进行修改时，应当将与国际标准的差异控制在合理的、必要的并且是最小的范围之内。</w:t>
      </w:r>
      <w:r>
        <w:rPr>
          <w:rFonts w:hint="eastAsia"/>
          <w:color w:val="000000"/>
          <w:sz w:val="21"/>
          <w:szCs w:val="21"/>
        </w:rPr>
        <w:br/>
        <w:t>   </w:t>
      </w:r>
      <w:r>
        <w:rPr>
          <w:rStyle w:val="apple-converted-space"/>
          <w:rFonts w:hint="eastAsia"/>
          <w:color w:val="000000"/>
          <w:sz w:val="21"/>
          <w:szCs w:val="21"/>
        </w:rPr>
        <w:t> </w:t>
      </w:r>
      <w:r>
        <w:rPr>
          <w:rStyle w:val="a4"/>
          <w:rFonts w:hint="eastAsia"/>
          <w:color w:val="000000"/>
          <w:sz w:val="21"/>
          <w:szCs w:val="21"/>
        </w:rPr>
        <w:t>第七条</w:t>
      </w:r>
      <w:r>
        <w:rPr>
          <w:rFonts w:hint="eastAsia"/>
          <w:color w:val="000000"/>
          <w:sz w:val="21"/>
          <w:szCs w:val="21"/>
        </w:rPr>
        <w:t>  我国的一个标准应当尽可能采用一个国际标准。当我国一个标准必须采用几个国际标准时，应当说明该标准与所采用的国际标准的对应关系。</w:t>
      </w:r>
      <w:r>
        <w:rPr>
          <w:rFonts w:hint="eastAsia"/>
          <w:color w:val="000000"/>
          <w:sz w:val="21"/>
          <w:szCs w:val="21"/>
        </w:rPr>
        <w:br/>
        <w:t>   </w:t>
      </w:r>
      <w:r>
        <w:rPr>
          <w:rStyle w:val="apple-converted-space"/>
          <w:rFonts w:hint="eastAsia"/>
          <w:color w:val="000000"/>
          <w:sz w:val="21"/>
          <w:szCs w:val="21"/>
        </w:rPr>
        <w:t> </w:t>
      </w:r>
      <w:r>
        <w:rPr>
          <w:rStyle w:val="a4"/>
          <w:rFonts w:hint="eastAsia"/>
          <w:color w:val="000000"/>
          <w:sz w:val="21"/>
          <w:szCs w:val="21"/>
        </w:rPr>
        <w:t>第八条</w:t>
      </w:r>
      <w:r>
        <w:rPr>
          <w:rFonts w:hint="eastAsia"/>
          <w:color w:val="000000"/>
          <w:sz w:val="21"/>
          <w:szCs w:val="21"/>
        </w:rPr>
        <w:t>  采用国际标准制定我国标准，应当尽可能与相应国际标准的制定同步，并可以采用标准制定的快速程序。</w:t>
      </w:r>
      <w:r>
        <w:rPr>
          <w:rFonts w:hint="eastAsia"/>
          <w:color w:val="000000"/>
          <w:sz w:val="21"/>
          <w:szCs w:val="21"/>
        </w:rPr>
        <w:br/>
        <w:t>   </w:t>
      </w:r>
      <w:r>
        <w:rPr>
          <w:rStyle w:val="apple-converted-space"/>
          <w:rFonts w:hint="eastAsia"/>
          <w:color w:val="000000"/>
          <w:sz w:val="21"/>
          <w:szCs w:val="21"/>
        </w:rPr>
        <w:t> </w:t>
      </w:r>
      <w:r>
        <w:rPr>
          <w:rStyle w:val="a4"/>
          <w:rFonts w:hint="eastAsia"/>
          <w:color w:val="000000"/>
          <w:sz w:val="21"/>
          <w:szCs w:val="21"/>
        </w:rPr>
        <w:t>第九条</w:t>
      </w:r>
      <w:r>
        <w:rPr>
          <w:rFonts w:hint="eastAsia"/>
          <w:color w:val="000000"/>
          <w:sz w:val="21"/>
          <w:szCs w:val="21"/>
        </w:rPr>
        <w:t>  采用国际标准，应当同我国的技术引进、企业的技术改造、新产品开发、老产品改进相结合。</w:t>
      </w:r>
      <w:r>
        <w:rPr>
          <w:rFonts w:hint="eastAsia"/>
          <w:color w:val="000000"/>
          <w:sz w:val="21"/>
          <w:szCs w:val="21"/>
        </w:rPr>
        <w:br/>
        <w:t>   </w:t>
      </w:r>
      <w:r>
        <w:rPr>
          <w:rStyle w:val="apple-converted-space"/>
          <w:rFonts w:hint="eastAsia"/>
          <w:color w:val="000000"/>
          <w:sz w:val="21"/>
          <w:szCs w:val="21"/>
        </w:rPr>
        <w:t> </w:t>
      </w:r>
      <w:r>
        <w:rPr>
          <w:rStyle w:val="a4"/>
          <w:rFonts w:hint="eastAsia"/>
          <w:color w:val="000000"/>
          <w:sz w:val="21"/>
          <w:szCs w:val="21"/>
        </w:rPr>
        <w:t>第十条</w:t>
      </w:r>
      <w:r>
        <w:rPr>
          <w:rFonts w:hint="eastAsia"/>
          <w:color w:val="000000"/>
          <w:sz w:val="21"/>
          <w:szCs w:val="21"/>
        </w:rPr>
        <w:t>  采用国际标准的我国标准的制定、审批、编号、发布、出版、组织实施和监督，同我国其他标准一样，按我国有关法律、法规和规章规定执行。</w:t>
      </w:r>
      <w:r>
        <w:rPr>
          <w:rFonts w:hint="eastAsia"/>
          <w:color w:val="000000"/>
          <w:sz w:val="21"/>
          <w:szCs w:val="21"/>
        </w:rPr>
        <w:br/>
        <w:t>   </w:t>
      </w:r>
      <w:r>
        <w:rPr>
          <w:rStyle w:val="apple-converted-space"/>
          <w:rFonts w:hint="eastAsia"/>
          <w:color w:val="000000"/>
          <w:sz w:val="21"/>
          <w:szCs w:val="21"/>
        </w:rPr>
        <w:t> </w:t>
      </w:r>
      <w:r>
        <w:rPr>
          <w:rStyle w:val="a4"/>
          <w:rFonts w:hint="eastAsia"/>
          <w:color w:val="000000"/>
          <w:sz w:val="21"/>
          <w:szCs w:val="21"/>
        </w:rPr>
        <w:t>第十一条</w:t>
      </w:r>
      <w:r>
        <w:rPr>
          <w:rFonts w:hint="eastAsia"/>
          <w:color w:val="000000"/>
          <w:sz w:val="21"/>
          <w:szCs w:val="21"/>
        </w:rPr>
        <w:t>  企业为了提高产品质量和技术水平，提高产品在国际市场上的竞争力，对于贸易需要的产品标准，如果没有相应的国际标准或者国际标准不适用时，可以采用国外先进标准。</w:t>
      </w:r>
    </w:p>
    <w:p w:rsidR="00527237" w:rsidRDefault="00527237" w:rsidP="00527237">
      <w:pPr>
        <w:pStyle w:val="a3"/>
        <w:shd w:val="clear" w:color="auto" w:fill="FFFFFF"/>
        <w:spacing w:line="315" w:lineRule="atLeast"/>
        <w:jc w:val="center"/>
        <w:rPr>
          <w:rFonts w:hint="eastAsia"/>
          <w:color w:val="000000"/>
          <w:sz w:val="21"/>
          <w:szCs w:val="21"/>
        </w:rPr>
      </w:pPr>
      <w:r>
        <w:rPr>
          <w:rStyle w:val="a4"/>
          <w:rFonts w:hint="eastAsia"/>
          <w:color w:val="000000"/>
          <w:sz w:val="21"/>
          <w:szCs w:val="21"/>
        </w:rPr>
        <w:t>第三章 采用国际标准程度和编写方法</w:t>
      </w:r>
    </w:p>
    <w:p w:rsidR="00527237" w:rsidRDefault="00527237" w:rsidP="00527237">
      <w:pPr>
        <w:pStyle w:val="a3"/>
        <w:shd w:val="clear" w:color="auto" w:fill="FFFFFF"/>
        <w:spacing w:line="315" w:lineRule="atLeast"/>
        <w:rPr>
          <w:rFonts w:hint="eastAsia"/>
          <w:color w:val="000000"/>
          <w:sz w:val="21"/>
          <w:szCs w:val="21"/>
        </w:rPr>
      </w:pPr>
      <w:r>
        <w:rPr>
          <w:rFonts w:hint="eastAsia"/>
          <w:color w:val="000000"/>
          <w:sz w:val="21"/>
          <w:szCs w:val="21"/>
        </w:rPr>
        <w:lastRenderedPageBreak/>
        <w:t>   </w:t>
      </w:r>
      <w:r>
        <w:rPr>
          <w:rStyle w:val="apple-converted-space"/>
          <w:rFonts w:hint="eastAsia"/>
          <w:color w:val="000000"/>
          <w:sz w:val="21"/>
          <w:szCs w:val="21"/>
        </w:rPr>
        <w:t> </w:t>
      </w:r>
      <w:r>
        <w:rPr>
          <w:rStyle w:val="a4"/>
          <w:rFonts w:hint="eastAsia"/>
          <w:color w:val="000000"/>
          <w:sz w:val="21"/>
          <w:szCs w:val="21"/>
        </w:rPr>
        <w:t>第十二条</w:t>
      </w:r>
      <w:r>
        <w:rPr>
          <w:rFonts w:hint="eastAsia"/>
          <w:color w:val="000000"/>
          <w:sz w:val="21"/>
          <w:szCs w:val="21"/>
        </w:rPr>
        <w:t>  我国标准采用国际标准的程度，分为等同采用和修改采用。</w:t>
      </w:r>
      <w:r>
        <w:rPr>
          <w:rFonts w:hint="eastAsia"/>
          <w:color w:val="000000"/>
          <w:sz w:val="21"/>
          <w:szCs w:val="21"/>
        </w:rPr>
        <w:br/>
        <w:t>    等同采用，指与国际标准在技术内容和文本结构上相同，或者与国际标准在技术内容上相同，只存在少量编辑性修改。</w:t>
      </w:r>
      <w:r>
        <w:rPr>
          <w:rFonts w:hint="eastAsia"/>
          <w:color w:val="000000"/>
          <w:sz w:val="21"/>
          <w:szCs w:val="21"/>
        </w:rPr>
        <w:br/>
        <w:t>    修改采用，指与国际标准之间存在技术性差异，并清楚地标明这些差异以及解释其产生的原因，允许包含编辑性修改。修改采用不包括只保留国际标准中少量或者不重要的条款的情况。修改采用时，我国标准与国际标准在文本结构上应当对应，只有在不影响与国际标准的内容和文本结构进行比较的情况下才允许改变文本结构。</w:t>
      </w:r>
      <w:r>
        <w:rPr>
          <w:rFonts w:hint="eastAsia"/>
          <w:color w:val="000000"/>
          <w:sz w:val="21"/>
          <w:szCs w:val="21"/>
        </w:rPr>
        <w:br/>
        <w:t>   </w:t>
      </w:r>
      <w:r>
        <w:rPr>
          <w:rStyle w:val="apple-converted-space"/>
          <w:rFonts w:hint="eastAsia"/>
          <w:color w:val="000000"/>
          <w:sz w:val="21"/>
          <w:szCs w:val="21"/>
        </w:rPr>
        <w:t> </w:t>
      </w:r>
      <w:r>
        <w:rPr>
          <w:rStyle w:val="a4"/>
          <w:rFonts w:hint="eastAsia"/>
          <w:color w:val="000000"/>
          <w:sz w:val="21"/>
          <w:szCs w:val="21"/>
        </w:rPr>
        <w:t>第十三条</w:t>
      </w:r>
      <w:r>
        <w:rPr>
          <w:rFonts w:hint="eastAsia"/>
          <w:color w:val="000000"/>
          <w:sz w:val="21"/>
          <w:szCs w:val="21"/>
        </w:rPr>
        <w:t>  我国标准采用国际标准的程度代号为：</w:t>
      </w:r>
      <w:r>
        <w:rPr>
          <w:rFonts w:hint="eastAsia"/>
          <w:color w:val="000000"/>
          <w:sz w:val="21"/>
          <w:szCs w:val="21"/>
        </w:rPr>
        <w:br/>
        <w:t>    IDT：等同采用（identical）；</w:t>
      </w:r>
      <w:r>
        <w:rPr>
          <w:rFonts w:hint="eastAsia"/>
          <w:color w:val="000000"/>
          <w:sz w:val="21"/>
          <w:szCs w:val="21"/>
        </w:rPr>
        <w:br/>
        <w:t>    MOD：修改采用（modified）。</w:t>
      </w:r>
      <w:r>
        <w:rPr>
          <w:rFonts w:hint="eastAsia"/>
          <w:color w:val="000000"/>
          <w:sz w:val="21"/>
          <w:szCs w:val="21"/>
        </w:rPr>
        <w:br/>
        <w:t>    根据国际标准制定的我国标准应当在封面标明和前言中叙述该国际标准的编号、名称和采用程度；在标准中引用采用国际标准的我国标准，应当在"规范性引用文件"一章中标明对应的国际标准编号和采用程度，标准名称不一致的，应当给出国际标准名称。</w:t>
      </w:r>
      <w:r>
        <w:rPr>
          <w:rFonts w:hint="eastAsia"/>
          <w:color w:val="000000"/>
          <w:sz w:val="21"/>
          <w:szCs w:val="21"/>
        </w:rPr>
        <w:br/>
        <w:t>    我国标准采用国际标准程度的具体标注方法应遵守《标准化工作指南  第2部分：采用国际标准的规则》（GB/T 20000.2）  。</w:t>
      </w:r>
      <w:r>
        <w:rPr>
          <w:rFonts w:hint="eastAsia"/>
          <w:color w:val="000000"/>
          <w:sz w:val="21"/>
          <w:szCs w:val="21"/>
        </w:rPr>
        <w:br/>
        <w:t>   </w:t>
      </w:r>
      <w:r>
        <w:rPr>
          <w:rStyle w:val="apple-converted-space"/>
          <w:rFonts w:hint="eastAsia"/>
          <w:color w:val="000000"/>
          <w:sz w:val="21"/>
          <w:szCs w:val="21"/>
        </w:rPr>
        <w:t> </w:t>
      </w:r>
      <w:r>
        <w:rPr>
          <w:rStyle w:val="a4"/>
          <w:rFonts w:hint="eastAsia"/>
          <w:color w:val="000000"/>
          <w:sz w:val="21"/>
          <w:szCs w:val="21"/>
        </w:rPr>
        <w:t>第十四条</w:t>
      </w:r>
      <w:r>
        <w:rPr>
          <w:rFonts w:hint="eastAsia"/>
          <w:color w:val="000000"/>
          <w:sz w:val="21"/>
          <w:szCs w:val="21"/>
        </w:rPr>
        <w:t>  在采用国际标准的我国标准中，应当说明或者标明技术性差异和编辑性修改，具体说明或者标注方法应遵守《标准化工作指南  第2部分：采用国际标准的规则》（GB/T 20000.2）。</w:t>
      </w:r>
      <w:r>
        <w:rPr>
          <w:rFonts w:hint="eastAsia"/>
          <w:color w:val="000000"/>
          <w:sz w:val="21"/>
          <w:szCs w:val="21"/>
        </w:rPr>
        <w:br/>
        <w:t>   </w:t>
      </w:r>
      <w:r>
        <w:rPr>
          <w:rStyle w:val="apple-converted-space"/>
          <w:rFonts w:hint="eastAsia"/>
          <w:color w:val="000000"/>
          <w:sz w:val="21"/>
          <w:szCs w:val="21"/>
        </w:rPr>
        <w:t> </w:t>
      </w:r>
      <w:r>
        <w:rPr>
          <w:rStyle w:val="a4"/>
          <w:rFonts w:hint="eastAsia"/>
          <w:color w:val="000000"/>
          <w:sz w:val="21"/>
          <w:szCs w:val="21"/>
        </w:rPr>
        <w:t>第十五条</w:t>
      </w:r>
      <w:r>
        <w:rPr>
          <w:rFonts w:hint="eastAsia"/>
          <w:color w:val="000000"/>
          <w:sz w:val="21"/>
          <w:szCs w:val="21"/>
        </w:rPr>
        <w:t>  采用国际标准的我国标准的编号表示方法如下：</w:t>
      </w:r>
      <w:r>
        <w:rPr>
          <w:rFonts w:hint="eastAsia"/>
          <w:color w:val="000000"/>
          <w:sz w:val="21"/>
          <w:szCs w:val="21"/>
        </w:rPr>
        <w:br/>
        <w:t>（一）等同采用国际标准的我国标准采用双编号的表示方法，</w:t>
      </w:r>
      <w:r>
        <w:rPr>
          <w:rFonts w:hint="eastAsia"/>
          <w:color w:val="000000"/>
          <w:sz w:val="21"/>
          <w:szCs w:val="21"/>
        </w:rPr>
        <w:br/>
        <w:t>示例：GB×××××-××××/ ISO×××××: ××××。</w:t>
      </w:r>
      <w:r>
        <w:rPr>
          <w:rFonts w:hint="eastAsia"/>
          <w:color w:val="000000"/>
          <w:sz w:val="21"/>
          <w:szCs w:val="21"/>
        </w:rPr>
        <w:br/>
        <w:t>    （二）修改采用国际标准的我国标准，只使用我国标准编号。</w:t>
      </w:r>
      <w:r>
        <w:rPr>
          <w:rFonts w:hint="eastAsia"/>
          <w:color w:val="000000"/>
          <w:sz w:val="21"/>
          <w:szCs w:val="21"/>
        </w:rPr>
        <w:br/>
        <w:t>    在采用国际标准时，应当按《标准化工作导则  第1部分：标准的结构和编写规则》（GB/T 1.1）的规定起草和编写我国标准。在等同采用ISO/IEC以外的其他组织的国际标准时，我国标准的文本结构应当与被采用的国际标准一致。</w:t>
      </w:r>
      <w:r>
        <w:rPr>
          <w:rFonts w:hint="eastAsia"/>
          <w:color w:val="000000"/>
          <w:sz w:val="21"/>
          <w:szCs w:val="21"/>
        </w:rPr>
        <w:br/>
        <w:t>   </w:t>
      </w:r>
      <w:r>
        <w:rPr>
          <w:rStyle w:val="apple-converted-space"/>
          <w:rFonts w:hint="eastAsia"/>
          <w:color w:val="000000"/>
          <w:sz w:val="21"/>
          <w:szCs w:val="21"/>
        </w:rPr>
        <w:t> </w:t>
      </w:r>
      <w:r>
        <w:rPr>
          <w:rStyle w:val="a4"/>
          <w:rFonts w:hint="eastAsia"/>
          <w:color w:val="000000"/>
          <w:sz w:val="21"/>
          <w:szCs w:val="21"/>
        </w:rPr>
        <w:t>第十六条</w:t>
      </w:r>
      <w:r>
        <w:rPr>
          <w:rFonts w:hint="eastAsia"/>
          <w:color w:val="000000"/>
          <w:sz w:val="21"/>
          <w:szCs w:val="21"/>
        </w:rPr>
        <w:t>  采用国际标准的我国标准，在编制说明中，应当详细地说明采用该标准的目的、意义，标准的水平，我国标准同被采用标准的主要差异及其原因等。</w:t>
      </w:r>
      <w:r>
        <w:rPr>
          <w:rFonts w:hint="eastAsia"/>
          <w:color w:val="000000"/>
          <w:sz w:val="21"/>
          <w:szCs w:val="21"/>
        </w:rPr>
        <w:br/>
        <w:t>   </w:t>
      </w:r>
      <w:r>
        <w:rPr>
          <w:rStyle w:val="apple-converted-space"/>
          <w:rFonts w:hint="eastAsia"/>
          <w:color w:val="000000"/>
          <w:sz w:val="21"/>
          <w:szCs w:val="21"/>
        </w:rPr>
        <w:t> </w:t>
      </w:r>
      <w:r>
        <w:rPr>
          <w:rStyle w:val="a4"/>
          <w:rFonts w:hint="eastAsia"/>
          <w:color w:val="000000"/>
          <w:sz w:val="21"/>
          <w:szCs w:val="21"/>
        </w:rPr>
        <w:t>第十七条</w:t>
      </w:r>
      <w:r>
        <w:rPr>
          <w:rFonts w:hint="eastAsia"/>
          <w:color w:val="000000"/>
          <w:sz w:val="21"/>
          <w:szCs w:val="21"/>
        </w:rPr>
        <w:t>  我国标准与国际标准的对应关系除等同、修改外，还包括非等效。非等效不属于采用国际标准，只表明我国标准与相应国际标准有对应关系。</w:t>
      </w:r>
      <w:r>
        <w:rPr>
          <w:rFonts w:hint="eastAsia"/>
          <w:color w:val="000000"/>
          <w:sz w:val="21"/>
          <w:szCs w:val="21"/>
        </w:rPr>
        <w:br/>
        <w:t xml:space="preserve">　　非</w:t>
      </w:r>
      <w:proofErr w:type="gramStart"/>
      <w:r>
        <w:rPr>
          <w:rFonts w:hint="eastAsia"/>
          <w:color w:val="000000"/>
          <w:sz w:val="21"/>
          <w:szCs w:val="21"/>
        </w:rPr>
        <w:t>等效指</w:t>
      </w:r>
      <w:proofErr w:type="gramEnd"/>
      <w:r>
        <w:rPr>
          <w:rFonts w:hint="eastAsia"/>
          <w:color w:val="000000"/>
          <w:sz w:val="21"/>
          <w:szCs w:val="21"/>
        </w:rPr>
        <w:t>与相应国际标准在技术内容和文本结构上不同，它们之间的差异没有被清楚地标明。非等效还包括在我国标准中只保留了少量或者不重要的国际标准条款的情况。</w:t>
      </w:r>
      <w:r>
        <w:rPr>
          <w:rFonts w:hint="eastAsia"/>
          <w:color w:val="000000"/>
          <w:sz w:val="21"/>
          <w:szCs w:val="21"/>
        </w:rPr>
        <w:br/>
        <w:t xml:space="preserve">　　非等效（not equivalent）代号为NEQ。</w:t>
      </w:r>
    </w:p>
    <w:p w:rsidR="00527237" w:rsidRDefault="00527237" w:rsidP="00527237">
      <w:pPr>
        <w:pStyle w:val="a3"/>
        <w:shd w:val="clear" w:color="auto" w:fill="FFFFFF"/>
        <w:spacing w:line="315" w:lineRule="atLeast"/>
        <w:jc w:val="center"/>
        <w:rPr>
          <w:rFonts w:hint="eastAsia"/>
          <w:color w:val="000000"/>
          <w:sz w:val="21"/>
          <w:szCs w:val="21"/>
        </w:rPr>
      </w:pPr>
      <w:r>
        <w:rPr>
          <w:rStyle w:val="a4"/>
          <w:rFonts w:hint="eastAsia"/>
          <w:color w:val="000000"/>
          <w:sz w:val="21"/>
          <w:szCs w:val="21"/>
        </w:rPr>
        <w:t>第四章  促进采用国际标准的措施</w:t>
      </w:r>
    </w:p>
    <w:p w:rsidR="00527237" w:rsidRDefault="00527237" w:rsidP="00527237">
      <w:pPr>
        <w:pStyle w:val="a3"/>
        <w:shd w:val="clear" w:color="auto" w:fill="FFFFFF"/>
        <w:spacing w:line="315" w:lineRule="atLeast"/>
        <w:rPr>
          <w:rFonts w:hint="eastAsia"/>
          <w:color w:val="000000"/>
          <w:sz w:val="21"/>
          <w:szCs w:val="21"/>
        </w:rPr>
      </w:pPr>
      <w:r>
        <w:rPr>
          <w:rFonts w:hint="eastAsia"/>
          <w:color w:val="000000"/>
          <w:sz w:val="21"/>
          <w:szCs w:val="21"/>
        </w:rPr>
        <w:t>   </w:t>
      </w:r>
      <w:r>
        <w:rPr>
          <w:rStyle w:val="apple-converted-space"/>
          <w:rFonts w:hint="eastAsia"/>
          <w:color w:val="000000"/>
          <w:sz w:val="21"/>
          <w:szCs w:val="21"/>
        </w:rPr>
        <w:t> </w:t>
      </w:r>
      <w:r>
        <w:rPr>
          <w:rStyle w:val="a4"/>
          <w:rFonts w:hint="eastAsia"/>
          <w:color w:val="000000"/>
          <w:sz w:val="21"/>
          <w:szCs w:val="21"/>
        </w:rPr>
        <w:t>第十八条</w:t>
      </w:r>
      <w:r>
        <w:rPr>
          <w:rFonts w:hint="eastAsia"/>
          <w:color w:val="000000"/>
          <w:sz w:val="21"/>
          <w:szCs w:val="21"/>
        </w:rPr>
        <w:t>  对于采用国际标准的重点产品，需要进行技术改造的，有关管理部门应当按国家技术改造的有关规定，优先纳入各级技术改造计划。</w:t>
      </w:r>
      <w:r>
        <w:rPr>
          <w:rFonts w:hint="eastAsia"/>
          <w:color w:val="000000"/>
          <w:sz w:val="21"/>
          <w:szCs w:val="21"/>
        </w:rPr>
        <w:br/>
        <w:t>    在技术引进中，要优先引进有利于使产品质量和性能达到国际标准的技术设备及有关的技术文件。</w:t>
      </w:r>
      <w:r>
        <w:rPr>
          <w:rFonts w:hint="eastAsia"/>
          <w:color w:val="000000"/>
          <w:sz w:val="21"/>
          <w:szCs w:val="21"/>
        </w:rPr>
        <w:br/>
        <w:t>   </w:t>
      </w:r>
      <w:r>
        <w:rPr>
          <w:rStyle w:val="apple-converted-space"/>
          <w:rFonts w:hint="eastAsia"/>
          <w:color w:val="000000"/>
          <w:sz w:val="21"/>
          <w:szCs w:val="21"/>
        </w:rPr>
        <w:t> </w:t>
      </w:r>
      <w:r>
        <w:rPr>
          <w:rStyle w:val="a4"/>
          <w:rFonts w:hint="eastAsia"/>
          <w:color w:val="000000"/>
          <w:sz w:val="21"/>
          <w:szCs w:val="21"/>
        </w:rPr>
        <w:t>第十九条</w:t>
      </w:r>
      <w:r>
        <w:rPr>
          <w:rFonts w:hint="eastAsia"/>
          <w:color w:val="000000"/>
          <w:sz w:val="21"/>
          <w:szCs w:val="21"/>
        </w:rPr>
        <w:t>  对于国家重点工程项目，在采购原材料、配套设备、备品备件时，应当优先采购采用国际标准的产品。</w:t>
      </w:r>
      <w:r>
        <w:rPr>
          <w:rFonts w:hint="eastAsia"/>
          <w:color w:val="000000"/>
          <w:sz w:val="21"/>
          <w:szCs w:val="21"/>
        </w:rPr>
        <w:br/>
        <w:t>   </w:t>
      </w:r>
      <w:r>
        <w:rPr>
          <w:rStyle w:val="apple-converted-space"/>
          <w:rFonts w:hint="eastAsia"/>
          <w:color w:val="000000"/>
          <w:sz w:val="21"/>
          <w:szCs w:val="21"/>
        </w:rPr>
        <w:t> </w:t>
      </w:r>
      <w:r>
        <w:rPr>
          <w:rStyle w:val="a4"/>
          <w:rFonts w:hint="eastAsia"/>
          <w:color w:val="000000"/>
          <w:sz w:val="21"/>
          <w:szCs w:val="21"/>
        </w:rPr>
        <w:t>第二十条</w:t>
      </w:r>
      <w:r>
        <w:rPr>
          <w:rFonts w:hint="eastAsia"/>
          <w:color w:val="000000"/>
          <w:sz w:val="21"/>
          <w:szCs w:val="21"/>
        </w:rPr>
        <w:t>  各级标准化管理部门应当及时为企业采用国际标准提供标准资料和咨询服务。各级科技和标准情报部门应当积极搜集、提供国际标准化的信息及有关资料，并开展咨询服务，为企业提供最新的标准信息。</w:t>
      </w:r>
      <w:r>
        <w:rPr>
          <w:rFonts w:hint="eastAsia"/>
          <w:color w:val="000000"/>
          <w:sz w:val="21"/>
          <w:szCs w:val="21"/>
        </w:rPr>
        <w:br/>
      </w:r>
      <w:r>
        <w:rPr>
          <w:rFonts w:hint="eastAsia"/>
          <w:color w:val="000000"/>
          <w:sz w:val="21"/>
          <w:szCs w:val="21"/>
        </w:rPr>
        <w:lastRenderedPageBreak/>
        <w:t>   </w:t>
      </w:r>
      <w:r>
        <w:rPr>
          <w:rStyle w:val="apple-converted-space"/>
          <w:rFonts w:hint="eastAsia"/>
          <w:color w:val="000000"/>
          <w:sz w:val="21"/>
          <w:szCs w:val="21"/>
        </w:rPr>
        <w:t> </w:t>
      </w:r>
      <w:r>
        <w:rPr>
          <w:rStyle w:val="a4"/>
          <w:rFonts w:hint="eastAsia"/>
          <w:color w:val="000000"/>
          <w:sz w:val="21"/>
          <w:szCs w:val="21"/>
        </w:rPr>
        <w:t>第二十一条</w:t>
      </w:r>
      <w:r>
        <w:rPr>
          <w:rFonts w:hint="eastAsia"/>
          <w:color w:val="000000"/>
          <w:sz w:val="21"/>
          <w:szCs w:val="21"/>
        </w:rPr>
        <w:t>  对采用国际标准的产品，按照《采用国际标准产品标志管理办法》的规定实行标志制度。</w:t>
      </w:r>
    </w:p>
    <w:p w:rsidR="00527237" w:rsidRDefault="00527237" w:rsidP="00527237">
      <w:pPr>
        <w:pStyle w:val="a3"/>
        <w:shd w:val="clear" w:color="auto" w:fill="FFFFFF"/>
        <w:spacing w:line="315" w:lineRule="atLeast"/>
        <w:jc w:val="center"/>
        <w:rPr>
          <w:rFonts w:hint="eastAsia"/>
          <w:color w:val="000000"/>
          <w:sz w:val="21"/>
          <w:szCs w:val="21"/>
        </w:rPr>
      </w:pPr>
      <w:r>
        <w:rPr>
          <w:rStyle w:val="a4"/>
          <w:rFonts w:hint="eastAsia"/>
          <w:color w:val="000000"/>
          <w:sz w:val="21"/>
          <w:szCs w:val="21"/>
        </w:rPr>
        <w:t>第五章  附    则</w:t>
      </w:r>
    </w:p>
    <w:p w:rsidR="00527237" w:rsidRDefault="00527237" w:rsidP="00527237">
      <w:pPr>
        <w:pStyle w:val="a3"/>
        <w:shd w:val="clear" w:color="auto" w:fill="FFFFFF"/>
        <w:spacing w:line="315" w:lineRule="atLeast"/>
        <w:rPr>
          <w:rFonts w:hint="eastAsia"/>
          <w:color w:val="000000"/>
          <w:sz w:val="21"/>
          <w:szCs w:val="21"/>
        </w:rPr>
      </w:pPr>
      <w:r>
        <w:rPr>
          <w:rFonts w:hint="eastAsia"/>
          <w:color w:val="000000"/>
          <w:sz w:val="21"/>
          <w:szCs w:val="21"/>
        </w:rPr>
        <w:t>   </w:t>
      </w:r>
      <w:r>
        <w:rPr>
          <w:rStyle w:val="apple-converted-space"/>
          <w:rFonts w:hint="eastAsia"/>
          <w:color w:val="000000"/>
          <w:sz w:val="21"/>
          <w:szCs w:val="21"/>
        </w:rPr>
        <w:t> </w:t>
      </w:r>
      <w:r>
        <w:rPr>
          <w:rStyle w:val="a4"/>
          <w:rFonts w:hint="eastAsia"/>
          <w:color w:val="000000"/>
          <w:sz w:val="21"/>
          <w:szCs w:val="21"/>
        </w:rPr>
        <w:t>第二十二条</w:t>
      </w:r>
      <w:r>
        <w:rPr>
          <w:rFonts w:hint="eastAsia"/>
          <w:color w:val="000000"/>
          <w:sz w:val="21"/>
          <w:szCs w:val="21"/>
        </w:rPr>
        <w:t>  本办法由国家质量监督检验检疫总局负责解释。</w:t>
      </w:r>
      <w:r>
        <w:rPr>
          <w:rFonts w:hint="eastAsia"/>
          <w:color w:val="000000"/>
          <w:sz w:val="21"/>
          <w:szCs w:val="21"/>
        </w:rPr>
        <w:br/>
        <w:t>   </w:t>
      </w:r>
      <w:r>
        <w:rPr>
          <w:rStyle w:val="apple-converted-space"/>
          <w:rFonts w:hint="eastAsia"/>
          <w:color w:val="000000"/>
          <w:sz w:val="21"/>
          <w:szCs w:val="21"/>
        </w:rPr>
        <w:t> </w:t>
      </w:r>
      <w:r>
        <w:rPr>
          <w:rStyle w:val="a4"/>
          <w:rFonts w:hint="eastAsia"/>
          <w:color w:val="000000"/>
          <w:sz w:val="21"/>
          <w:szCs w:val="21"/>
        </w:rPr>
        <w:t>第二十三条</w:t>
      </w:r>
      <w:r>
        <w:rPr>
          <w:rFonts w:hint="eastAsia"/>
          <w:color w:val="000000"/>
          <w:sz w:val="21"/>
          <w:szCs w:val="21"/>
        </w:rPr>
        <w:t>  本办法自发布之日起施行。1993年12月13日原国家技术监督局发布的《采用国际标准和国外先进标准管理办法》同时废止。</w:t>
      </w:r>
    </w:p>
    <w:p w:rsidR="00527237" w:rsidRDefault="00527237" w:rsidP="00527237">
      <w:pPr>
        <w:pStyle w:val="a3"/>
        <w:shd w:val="clear" w:color="auto" w:fill="FFFFFF"/>
        <w:spacing w:line="315" w:lineRule="atLeast"/>
        <w:rPr>
          <w:rFonts w:hint="eastAsia"/>
          <w:color w:val="000000"/>
          <w:sz w:val="21"/>
          <w:szCs w:val="21"/>
        </w:rPr>
      </w:pPr>
      <w:r>
        <w:rPr>
          <w:rFonts w:hint="eastAsia"/>
          <w:color w:val="000000"/>
          <w:sz w:val="21"/>
          <w:szCs w:val="21"/>
        </w:rPr>
        <w:t xml:space="preserve">　　附件：</w:t>
      </w:r>
    </w:p>
    <w:p w:rsidR="00527237" w:rsidRDefault="00527237" w:rsidP="00527237">
      <w:pPr>
        <w:pStyle w:val="a3"/>
        <w:shd w:val="clear" w:color="auto" w:fill="FFFFFF"/>
        <w:spacing w:line="315" w:lineRule="atLeast"/>
        <w:jc w:val="center"/>
        <w:rPr>
          <w:rFonts w:hint="eastAsia"/>
          <w:color w:val="000000"/>
          <w:sz w:val="21"/>
          <w:szCs w:val="21"/>
        </w:rPr>
      </w:pPr>
      <w:r>
        <w:rPr>
          <w:rStyle w:val="a4"/>
          <w:rFonts w:hint="eastAsia"/>
          <w:color w:val="000000"/>
          <w:sz w:val="21"/>
          <w:szCs w:val="21"/>
        </w:rPr>
        <w:t>国际标准化组织确认并公布的其他国际组织</w:t>
      </w:r>
    </w:p>
    <w:p w:rsidR="00527237" w:rsidRDefault="00527237" w:rsidP="00527237">
      <w:pPr>
        <w:pStyle w:val="a3"/>
        <w:shd w:val="clear" w:color="auto" w:fill="FFFFFF"/>
        <w:spacing w:line="315" w:lineRule="atLeast"/>
        <w:rPr>
          <w:rFonts w:hint="eastAsia"/>
          <w:color w:val="000000"/>
          <w:sz w:val="21"/>
          <w:szCs w:val="21"/>
        </w:rPr>
      </w:pPr>
      <w:r>
        <w:rPr>
          <w:rFonts w:hint="eastAsia"/>
          <w:color w:val="000000"/>
          <w:sz w:val="21"/>
          <w:szCs w:val="21"/>
        </w:rPr>
        <w:t>国际计量局（BIPM）</w:t>
      </w:r>
      <w:r>
        <w:rPr>
          <w:rFonts w:hint="eastAsia"/>
          <w:color w:val="000000"/>
          <w:sz w:val="21"/>
          <w:szCs w:val="21"/>
        </w:rPr>
        <w:br/>
        <w:t>国际人造纤维标准化局（BISFN）</w:t>
      </w:r>
      <w:r>
        <w:rPr>
          <w:rFonts w:hint="eastAsia"/>
          <w:color w:val="000000"/>
          <w:sz w:val="21"/>
          <w:szCs w:val="21"/>
        </w:rPr>
        <w:br/>
        <w:t>食品法典委员会（CAC）</w:t>
      </w:r>
      <w:r>
        <w:rPr>
          <w:rFonts w:hint="eastAsia"/>
          <w:color w:val="000000"/>
          <w:sz w:val="21"/>
          <w:szCs w:val="21"/>
        </w:rPr>
        <w:br/>
        <w:t>空间数据系统咨询委员会（CCSDS）</w:t>
      </w:r>
      <w:r>
        <w:rPr>
          <w:rFonts w:hint="eastAsia"/>
          <w:color w:val="000000"/>
          <w:sz w:val="21"/>
          <w:szCs w:val="21"/>
        </w:rPr>
        <w:br/>
        <w:t>国际建筑结构研究与改革委员会（CIB）</w:t>
      </w:r>
      <w:r>
        <w:rPr>
          <w:rFonts w:hint="eastAsia"/>
          <w:color w:val="000000"/>
          <w:sz w:val="21"/>
          <w:szCs w:val="21"/>
        </w:rPr>
        <w:br/>
        <w:t>国际</w:t>
      </w:r>
      <w:proofErr w:type="gramStart"/>
      <w:r>
        <w:rPr>
          <w:rFonts w:hint="eastAsia"/>
          <w:color w:val="000000"/>
          <w:sz w:val="21"/>
          <w:szCs w:val="21"/>
        </w:rPr>
        <w:t>照明委</w:t>
      </w:r>
      <w:proofErr w:type="gramEnd"/>
      <w:r>
        <w:rPr>
          <w:rFonts w:hint="eastAsia"/>
          <w:color w:val="000000"/>
          <w:sz w:val="21"/>
          <w:szCs w:val="21"/>
        </w:rPr>
        <w:t>会员（CIE）</w:t>
      </w:r>
      <w:r>
        <w:rPr>
          <w:rFonts w:hint="eastAsia"/>
          <w:color w:val="000000"/>
          <w:sz w:val="21"/>
          <w:szCs w:val="21"/>
        </w:rPr>
        <w:br/>
        <w:t>国际内燃机理事会（CIMAC）</w:t>
      </w:r>
      <w:r>
        <w:rPr>
          <w:rFonts w:hint="eastAsia"/>
          <w:color w:val="000000"/>
          <w:sz w:val="21"/>
          <w:szCs w:val="21"/>
        </w:rPr>
        <w:br/>
        <w:t>国际牙科联合会（FDI）</w:t>
      </w:r>
      <w:r>
        <w:rPr>
          <w:rFonts w:hint="eastAsia"/>
          <w:color w:val="000000"/>
          <w:sz w:val="21"/>
          <w:szCs w:val="21"/>
        </w:rPr>
        <w:br/>
        <w:t>国际信息与文献联合会（FID）</w:t>
      </w:r>
      <w:r>
        <w:rPr>
          <w:rFonts w:hint="eastAsia"/>
          <w:color w:val="000000"/>
          <w:sz w:val="21"/>
          <w:szCs w:val="21"/>
        </w:rPr>
        <w:br/>
        <w:t>国际原子能机构（IAEA）</w:t>
      </w:r>
      <w:r>
        <w:rPr>
          <w:rFonts w:hint="eastAsia"/>
          <w:color w:val="000000"/>
          <w:sz w:val="21"/>
          <w:szCs w:val="21"/>
        </w:rPr>
        <w:br/>
        <w:t>国际航空运输协会（IATA）</w:t>
      </w:r>
      <w:r>
        <w:rPr>
          <w:rFonts w:hint="eastAsia"/>
          <w:color w:val="000000"/>
          <w:sz w:val="21"/>
          <w:szCs w:val="21"/>
        </w:rPr>
        <w:br/>
        <w:t>国际民航组织（ICAO）</w:t>
      </w:r>
      <w:r>
        <w:rPr>
          <w:rFonts w:hint="eastAsia"/>
          <w:color w:val="000000"/>
          <w:sz w:val="21"/>
          <w:szCs w:val="21"/>
        </w:rPr>
        <w:br/>
        <w:t>国际谷类加工食品科学技术协会（ICC）</w:t>
      </w:r>
      <w:r>
        <w:rPr>
          <w:rFonts w:hint="eastAsia"/>
          <w:color w:val="000000"/>
          <w:sz w:val="21"/>
          <w:szCs w:val="21"/>
        </w:rPr>
        <w:br/>
        <w:t>国际排灌委员会（ICID）</w:t>
      </w:r>
      <w:r>
        <w:rPr>
          <w:rFonts w:hint="eastAsia"/>
          <w:color w:val="000000"/>
          <w:sz w:val="21"/>
          <w:szCs w:val="21"/>
        </w:rPr>
        <w:br/>
        <w:t>国际辐射防护委员会（ICRP）</w:t>
      </w:r>
      <w:r>
        <w:rPr>
          <w:rFonts w:hint="eastAsia"/>
          <w:color w:val="000000"/>
          <w:sz w:val="21"/>
          <w:szCs w:val="21"/>
        </w:rPr>
        <w:br/>
        <w:t>国际辐射单位与测量委员会（ICRU） </w:t>
      </w:r>
      <w:r>
        <w:rPr>
          <w:rStyle w:val="apple-converted-space"/>
          <w:rFonts w:hint="eastAsia"/>
          <w:color w:val="000000"/>
          <w:sz w:val="21"/>
          <w:szCs w:val="21"/>
        </w:rPr>
        <w:t> </w:t>
      </w:r>
      <w:r>
        <w:rPr>
          <w:rFonts w:hint="eastAsia"/>
          <w:color w:val="000000"/>
          <w:sz w:val="21"/>
          <w:szCs w:val="21"/>
        </w:rPr>
        <w:br/>
        <w:t>国际乳品业联合会（IDF）</w:t>
      </w:r>
      <w:r>
        <w:rPr>
          <w:rFonts w:hint="eastAsia"/>
          <w:color w:val="000000"/>
          <w:sz w:val="21"/>
          <w:szCs w:val="21"/>
        </w:rPr>
        <w:br/>
        <w:t>因特网工程特别工作组（IETF）  </w:t>
      </w:r>
      <w:r>
        <w:rPr>
          <w:rStyle w:val="apple-converted-space"/>
          <w:rFonts w:hint="eastAsia"/>
          <w:color w:val="000000"/>
          <w:sz w:val="21"/>
          <w:szCs w:val="21"/>
        </w:rPr>
        <w:t> </w:t>
      </w:r>
      <w:r>
        <w:rPr>
          <w:rFonts w:hint="eastAsia"/>
          <w:color w:val="000000"/>
          <w:sz w:val="21"/>
          <w:szCs w:val="21"/>
        </w:rPr>
        <w:br/>
        <w:t>国际图书馆协会与学会联合会（IFTA）</w:t>
      </w:r>
      <w:r>
        <w:rPr>
          <w:rFonts w:hint="eastAsia"/>
          <w:color w:val="000000"/>
          <w:sz w:val="21"/>
          <w:szCs w:val="21"/>
        </w:rPr>
        <w:br/>
        <w:t>国际有机农业运动联合会（IFOAM）</w:t>
      </w:r>
      <w:r>
        <w:rPr>
          <w:rFonts w:hint="eastAsia"/>
          <w:color w:val="000000"/>
          <w:sz w:val="21"/>
          <w:szCs w:val="21"/>
        </w:rPr>
        <w:br/>
        <w:t>国际煤气工业联合会（IGU）</w:t>
      </w:r>
      <w:r>
        <w:rPr>
          <w:rFonts w:hint="eastAsia"/>
          <w:color w:val="000000"/>
          <w:sz w:val="21"/>
          <w:szCs w:val="21"/>
        </w:rPr>
        <w:br/>
        <w:t>国际制冷学会（IIR）</w:t>
      </w:r>
      <w:r>
        <w:rPr>
          <w:rFonts w:hint="eastAsia"/>
          <w:color w:val="000000"/>
          <w:sz w:val="21"/>
          <w:szCs w:val="21"/>
        </w:rPr>
        <w:br/>
        <w:t>国际劳工组织（ILO）</w:t>
      </w:r>
      <w:r>
        <w:rPr>
          <w:rFonts w:hint="eastAsia"/>
          <w:color w:val="000000"/>
          <w:sz w:val="21"/>
          <w:szCs w:val="21"/>
        </w:rPr>
        <w:br/>
        <w:t>国际海事组织（IMO）</w:t>
      </w:r>
      <w:r>
        <w:rPr>
          <w:rFonts w:hint="eastAsia"/>
          <w:color w:val="000000"/>
          <w:sz w:val="21"/>
          <w:szCs w:val="21"/>
        </w:rPr>
        <w:br/>
        <w:t>国际种子检验协会（ISTA）  </w:t>
      </w:r>
      <w:r>
        <w:rPr>
          <w:rStyle w:val="apple-converted-space"/>
          <w:rFonts w:hint="eastAsia"/>
          <w:color w:val="000000"/>
          <w:sz w:val="21"/>
          <w:szCs w:val="21"/>
        </w:rPr>
        <w:t> </w:t>
      </w:r>
      <w:r>
        <w:rPr>
          <w:rFonts w:hint="eastAsia"/>
          <w:color w:val="000000"/>
          <w:sz w:val="21"/>
          <w:szCs w:val="21"/>
        </w:rPr>
        <w:br/>
        <w:t>国际电信联盟（ITU） </w:t>
      </w:r>
      <w:r>
        <w:rPr>
          <w:rStyle w:val="apple-converted-space"/>
          <w:rFonts w:hint="eastAsia"/>
          <w:color w:val="000000"/>
          <w:sz w:val="21"/>
          <w:szCs w:val="21"/>
        </w:rPr>
        <w:t> </w:t>
      </w:r>
      <w:r>
        <w:rPr>
          <w:rFonts w:hint="eastAsia"/>
          <w:color w:val="000000"/>
          <w:sz w:val="21"/>
          <w:szCs w:val="21"/>
        </w:rPr>
        <w:br/>
        <w:t>国际理论与应用化学联合会（IUPAC）</w:t>
      </w:r>
      <w:r>
        <w:rPr>
          <w:rFonts w:hint="eastAsia"/>
          <w:color w:val="000000"/>
          <w:sz w:val="21"/>
          <w:szCs w:val="21"/>
        </w:rPr>
        <w:br/>
        <w:t>国际毛纺组织（IWTO）</w:t>
      </w:r>
      <w:r>
        <w:rPr>
          <w:rFonts w:hint="eastAsia"/>
          <w:color w:val="000000"/>
          <w:sz w:val="21"/>
          <w:szCs w:val="21"/>
        </w:rPr>
        <w:br/>
        <w:t>国际兽医局（OIE）</w:t>
      </w:r>
      <w:r>
        <w:rPr>
          <w:rFonts w:hint="eastAsia"/>
          <w:color w:val="000000"/>
          <w:sz w:val="21"/>
          <w:szCs w:val="21"/>
        </w:rPr>
        <w:br/>
        <w:t>国际法制计量组织（OIML）</w:t>
      </w:r>
      <w:r>
        <w:rPr>
          <w:rFonts w:hint="eastAsia"/>
          <w:color w:val="000000"/>
          <w:sz w:val="21"/>
          <w:szCs w:val="21"/>
        </w:rPr>
        <w:br/>
        <w:t>国际葡萄与葡萄酒局（OIV）</w:t>
      </w:r>
      <w:r>
        <w:rPr>
          <w:rFonts w:hint="eastAsia"/>
          <w:color w:val="000000"/>
          <w:sz w:val="21"/>
          <w:szCs w:val="21"/>
        </w:rPr>
        <w:br/>
      </w:r>
      <w:r>
        <w:rPr>
          <w:rFonts w:hint="eastAsia"/>
          <w:color w:val="000000"/>
          <w:sz w:val="21"/>
          <w:szCs w:val="21"/>
        </w:rPr>
        <w:lastRenderedPageBreak/>
        <w:t>材料与结构研究实验所国际联合会（RILEM）</w:t>
      </w:r>
      <w:r>
        <w:rPr>
          <w:rFonts w:hint="eastAsia"/>
          <w:color w:val="000000"/>
          <w:sz w:val="21"/>
          <w:szCs w:val="21"/>
        </w:rPr>
        <w:br/>
        <w:t>贸易信息交流促进委员会（</w:t>
      </w:r>
      <w:proofErr w:type="spellStart"/>
      <w:r>
        <w:rPr>
          <w:rFonts w:hint="eastAsia"/>
          <w:color w:val="000000"/>
          <w:sz w:val="21"/>
          <w:szCs w:val="21"/>
        </w:rPr>
        <w:t>TraFIX</w:t>
      </w:r>
      <w:proofErr w:type="spellEnd"/>
      <w:r>
        <w:rPr>
          <w:rFonts w:hint="eastAsia"/>
          <w:color w:val="000000"/>
          <w:sz w:val="21"/>
          <w:szCs w:val="21"/>
        </w:rPr>
        <w:t>）</w:t>
      </w:r>
      <w:r>
        <w:rPr>
          <w:rFonts w:hint="eastAsia"/>
          <w:color w:val="000000"/>
          <w:sz w:val="21"/>
          <w:szCs w:val="21"/>
        </w:rPr>
        <w:br/>
        <w:t>国际铁路联盟（UIC）</w:t>
      </w:r>
      <w:r>
        <w:rPr>
          <w:rFonts w:hint="eastAsia"/>
          <w:color w:val="000000"/>
          <w:sz w:val="21"/>
          <w:szCs w:val="21"/>
        </w:rPr>
        <w:br/>
        <w:t>联合国经营、交易和运输程序和实施促进中心（UN/CEFACT）</w:t>
      </w:r>
      <w:r>
        <w:rPr>
          <w:rFonts w:hint="eastAsia"/>
          <w:color w:val="000000"/>
          <w:sz w:val="21"/>
          <w:szCs w:val="21"/>
        </w:rPr>
        <w:br/>
        <w:t>联合国教科文组织（UNESCO）    </w:t>
      </w:r>
      <w:r>
        <w:rPr>
          <w:rStyle w:val="apple-converted-space"/>
          <w:rFonts w:hint="eastAsia"/>
          <w:color w:val="000000"/>
          <w:sz w:val="21"/>
          <w:szCs w:val="21"/>
        </w:rPr>
        <w:t> </w:t>
      </w:r>
      <w:r>
        <w:rPr>
          <w:rFonts w:hint="eastAsia"/>
          <w:color w:val="000000"/>
          <w:sz w:val="21"/>
          <w:szCs w:val="21"/>
        </w:rPr>
        <w:br/>
        <w:t>国际海关组织（WCO）</w:t>
      </w:r>
      <w:r>
        <w:rPr>
          <w:rFonts w:hint="eastAsia"/>
          <w:color w:val="000000"/>
          <w:sz w:val="21"/>
          <w:szCs w:val="21"/>
        </w:rPr>
        <w:br/>
        <w:t>世界卫生组织（WHO） </w:t>
      </w:r>
      <w:r>
        <w:rPr>
          <w:rStyle w:val="apple-converted-space"/>
          <w:rFonts w:hint="eastAsia"/>
          <w:color w:val="000000"/>
          <w:sz w:val="21"/>
          <w:szCs w:val="21"/>
        </w:rPr>
        <w:t> </w:t>
      </w:r>
      <w:r>
        <w:rPr>
          <w:rFonts w:hint="eastAsia"/>
          <w:color w:val="000000"/>
          <w:sz w:val="21"/>
          <w:szCs w:val="21"/>
        </w:rPr>
        <w:br/>
        <w:t>世界知识产权组织（WIPO）</w:t>
      </w:r>
      <w:r>
        <w:rPr>
          <w:rFonts w:hint="eastAsia"/>
          <w:color w:val="000000"/>
          <w:sz w:val="21"/>
          <w:szCs w:val="21"/>
        </w:rPr>
        <w:br/>
        <w:t>世界气象组织（WMO</w:t>
      </w:r>
    </w:p>
    <w:p w:rsidR="00527237" w:rsidRPr="00527237" w:rsidRDefault="00527237"/>
    <w:sectPr w:rsidR="00527237" w:rsidRPr="00527237" w:rsidSect="009838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7237"/>
    <w:rsid w:val="000000FD"/>
    <w:rsid w:val="00001BA8"/>
    <w:rsid w:val="00004657"/>
    <w:rsid w:val="0000516C"/>
    <w:rsid w:val="00006856"/>
    <w:rsid w:val="00007467"/>
    <w:rsid w:val="00011256"/>
    <w:rsid w:val="000131DF"/>
    <w:rsid w:val="0001453D"/>
    <w:rsid w:val="0001493C"/>
    <w:rsid w:val="0001581C"/>
    <w:rsid w:val="0001588E"/>
    <w:rsid w:val="0002321D"/>
    <w:rsid w:val="000232EF"/>
    <w:rsid w:val="00023D5E"/>
    <w:rsid w:val="00025A10"/>
    <w:rsid w:val="00027E25"/>
    <w:rsid w:val="000302F9"/>
    <w:rsid w:val="00030B5D"/>
    <w:rsid w:val="000315A5"/>
    <w:rsid w:val="000322BB"/>
    <w:rsid w:val="00033AC9"/>
    <w:rsid w:val="00034011"/>
    <w:rsid w:val="0003720A"/>
    <w:rsid w:val="00040D22"/>
    <w:rsid w:val="00042605"/>
    <w:rsid w:val="0004360E"/>
    <w:rsid w:val="00043746"/>
    <w:rsid w:val="00047222"/>
    <w:rsid w:val="00047370"/>
    <w:rsid w:val="00047842"/>
    <w:rsid w:val="00053D43"/>
    <w:rsid w:val="00055D85"/>
    <w:rsid w:val="0005641F"/>
    <w:rsid w:val="000565C1"/>
    <w:rsid w:val="000568CD"/>
    <w:rsid w:val="00056E5C"/>
    <w:rsid w:val="00057C64"/>
    <w:rsid w:val="00061193"/>
    <w:rsid w:val="00061296"/>
    <w:rsid w:val="000621AA"/>
    <w:rsid w:val="000636DE"/>
    <w:rsid w:val="00064449"/>
    <w:rsid w:val="000663D8"/>
    <w:rsid w:val="000676FA"/>
    <w:rsid w:val="00070E9D"/>
    <w:rsid w:val="00071E7E"/>
    <w:rsid w:val="000733B9"/>
    <w:rsid w:val="00076E1E"/>
    <w:rsid w:val="00080EDE"/>
    <w:rsid w:val="00085569"/>
    <w:rsid w:val="00085F28"/>
    <w:rsid w:val="00086401"/>
    <w:rsid w:val="000869D9"/>
    <w:rsid w:val="00090786"/>
    <w:rsid w:val="00094211"/>
    <w:rsid w:val="0009595B"/>
    <w:rsid w:val="000A0CF4"/>
    <w:rsid w:val="000A1042"/>
    <w:rsid w:val="000A1AC3"/>
    <w:rsid w:val="000A1B48"/>
    <w:rsid w:val="000A30C5"/>
    <w:rsid w:val="000A3ED7"/>
    <w:rsid w:val="000A449D"/>
    <w:rsid w:val="000A468F"/>
    <w:rsid w:val="000A48AC"/>
    <w:rsid w:val="000A4A5F"/>
    <w:rsid w:val="000A5807"/>
    <w:rsid w:val="000A6BD0"/>
    <w:rsid w:val="000A75ED"/>
    <w:rsid w:val="000A7F00"/>
    <w:rsid w:val="000B1DDD"/>
    <w:rsid w:val="000B2581"/>
    <w:rsid w:val="000B3F70"/>
    <w:rsid w:val="000B430B"/>
    <w:rsid w:val="000B5CF3"/>
    <w:rsid w:val="000C0137"/>
    <w:rsid w:val="000C1824"/>
    <w:rsid w:val="000C1D80"/>
    <w:rsid w:val="000C336C"/>
    <w:rsid w:val="000C4340"/>
    <w:rsid w:val="000C4B78"/>
    <w:rsid w:val="000C4E76"/>
    <w:rsid w:val="000C6610"/>
    <w:rsid w:val="000C7707"/>
    <w:rsid w:val="000C7F64"/>
    <w:rsid w:val="000D0F57"/>
    <w:rsid w:val="000D1329"/>
    <w:rsid w:val="000D26D1"/>
    <w:rsid w:val="000D2BCC"/>
    <w:rsid w:val="000D382A"/>
    <w:rsid w:val="000D572F"/>
    <w:rsid w:val="000D5A1E"/>
    <w:rsid w:val="000D5F6E"/>
    <w:rsid w:val="000D62A4"/>
    <w:rsid w:val="000D6470"/>
    <w:rsid w:val="000D7125"/>
    <w:rsid w:val="000D74B0"/>
    <w:rsid w:val="000D77FC"/>
    <w:rsid w:val="000D78D1"/>
    <w:rsid w:val="000E13CC"/>
    <w:rsid w:val="000E1EEF"/>
    <w:rsid w:val="000E226C"/>
    <w:rsid w:val="000E2889"/>
    <w:rsid w:val="000E4E72"/>
    <w:rsid w:val="000E57B7"/>
    <w:rsid w:val="000E6932"/>
    <w:rsid w:val="000F25CC"/>
    <w:rsid w:val="000F349A"/>
    <w:rsid w:val="000F4796"/>
    <w:rsid w:val="000F53C4"/>
    <w:rsid w:val="000F6123"/>
    <w:rsid w:val="000F6AA5"/>
    <w:rsid w:val="000F6DF2"/>
    <w:rsid w:val="000F6EC1"/>
    <w:rsid w:val="0010084E"/>
    <w:rsid w:val="00102283"/>
    <w:rsid w:val="00104848"/>
    <w:rsid w:val="00104A10"/>
    <w:rsid w:val="00105818"/>
    <w:rsid w:val="001069E3"/>
    <w:rsid w:val="00111AE2"/>
    <w:rsid w:val="001141BD"/>
    <w:rsid w:val="0011444A"/>
    <w:rsid w:val="001144B9"/>
    <w:rsid w:val="00117892"/>
    <w:rsid w:val="00122290"/>
    <w:rsid w:val="00122497"/>
    <w:rsid w:val="0012256E"/>
    <w:rsid w:val="00127762"/>
    <w:rsid w:val="001277CE"/>
    <w:rsid w:val="001278D3"/>
    <w:rsid w:val="00127928"/>
    <w:rsid w:val="00127A56"/>
    <w:rsid w:val="00127D7B"/>
    <w:rsid w:val="00130497"/>
    <w:rsid w:val="00130D36"/>
    <w:rsid w:val="00133F66"/>
    <w:rsid w:val="0013409A"/>
    <w:rsid w:val="001352A1"/>
    <w:rsid w:val="00136281"/>
    <w:rsid w:val="0013630F"/>
    <w:rsid w:val="0013642C"/>
    <w:rsid w:val="00136CF7"/>
    <w:rsid w:val="0013753E"/>
    <w:rsid w:val="00140523"/>
    <w:rsid w:val="001412B8"/>
    <w:rsid w:val="001436C5"/>
    <w:rsid w:val="00145366"/>
    <w:rsid w:val="00146B2D"/>
    <w:rsid w:val="0015092A"/>
    <w:rsid w:val="00150D4D"/>
    <w:rsid w:val="001526B2"/>
    <w:rsid w:val="00153291"/>
    <w:rsid w:val="00154056"/>
    <w:rsid w:val="00154534"/>
    <w:rsid w:val="00154B5A"/>
    <w:rsid w:val="00154D25"/>
    <w:rsid w:val="00155B9A"/>
    <w:rsid w:val="00156095"/>
    <w:rsid w:val="00156A77"/>
    <w:rsid w:val="00160F18"/>
    <w:rsid w:val="00162985"/>
    <w:rsid w:val="001635E5"/>
    <w:rsid w:val="00165F54"/>
    <w:rsid w:val="0016680B"/>
    <w:rsid w:val="00167C22"/>
    <w:rsid w:val="00167D3F"/>
    <w:rsid w:val="001714CE"/>
    <w:rsid w:val="00172292"/>
    <w:rsid w:val="00173404"/>
    <w:rsid w:val="0017340D"/>
    <w:rsid w:val="001738FA"/>
    <w:rsid w:val="0017545B"/>
    <w:rsid w:val="0017595A"/>
    <w:rsid w:val="001768EA"/>
    <w:rsid w:val="00182B3C"/>
    <w:rsid w:val="00185080"/>
    <w:rsid w:val="00185C03"/>
    <w:rsid w:val="00186DBD"/>
    <w:rsid w:val="00187710"/>
    <w:rsid w:val="00187CB3"/>
    <w:rsid w:val="001911B8"/>
    <w:rsid w:val="00192283"/>
    <w:rsid w:val="001932CB"/>
    <w:rsid w:val="0019452F"/>
    <w:rsid w:val="001948F3"/>
    <w:rsid w:val="00196227"/>
    <w:rsid w:val="001A06CE"/>
    <w:rsid w:val="001A0AEE"/>
    <w:rsid w:val="001A1F31"/>
    <w:rsid w:val="001A31F3"/>
    <w:rsid w:val="001A337E"/>
    <w:rsid w:val="001A3B18"/>
    <w:rsid w:val="001A418C"/>
    <w:rsid w:val="001A47AB"/>
    <w:rsid w:val="001A7B24"/>
    <w:rsid w:val="001B22B5"/>
    <w:rsid w:val="001B23CF"/>
    <w:rsid w:val="001B36BC"/>
    <w:rsid w:val="001B55D1"/>
    <w:rsid w:val="001B57C0"/>
    <w:rsid w:val="001B5ADD"/>
    <w:rsid w:val="001B695D"/>
    <w:rsid w:val="001C059C"/>
    <w:rsid w:val="001C1034"/>
    <w:rsid w:val="001C1CDC"/>
    <w:rsid w:val="001C3215"/>
    <w:rsid w:val="001C4C66"/>
    <w:rsid w:val="001C6B29"/>
    <w:rsid w:val="001D0849"/>
    <w:rsid w:val="001D13BC"/>
    <w:rsid w:val="001D19CC"/>
    <w:rsid w:val="001D1CD0"/>
    <w:rsid w:val="001D404D"/>
    <w:rsid w:val="001D4B71"/>
    <w:rsid w:val="001D5AB0"/>
    <w:rsid w:val="001D6E18"/>
    <w:rsid w:val="001E0A2F"/>
    <w:rsid w:val="001E219A"/>
    <w:rsid w:val="001E31BC"/>
    <w:rsid w:val="001E32B7"/>
    <w:rsid w:val="001F17A4"/>
    <w:rsid w:val="001F2417"/>
    <w:rsid w:val="001F3182"/>
    <w:rsid w:val="001F3316"/>
    <w:rsid w:val="001F419E"/>
    <w:rsid w:val="001F4A51"/>
    <w:rsid w:val="001F5FD4"/>
    <w:rsid w:val="001F6F5E"/>
    <w:rsid w:val="00201419"/>
    <w:rsid w:val="00201B23"/>
    <w:rsid w:val="002052CC"/>
    <w:rsid w:val="002055A0"/>
    <w:rsid w:val="00205965"/>
    <w:rsid w:val="002075A9"/>
    <w:rsid w:val="0021030F"/>
    <w:rsid w:val="00211034"/>
    <w:rsid w:val="0021125F"/>
    <w:rsid w:val="002136DA"/>
    <w:rsid w:val="00213F6F"/>
    <w:rsid w:val="002140A5"/>
    <w:rsid w:val="00214540"/>
    <w:rsid w:val="00216A14"/>
    <w:rsid w:val="002176A0"/>
    <w:rsid w:val="00220B74"/>
    <w:rsid w:val="00223FCB"/>
    <w:rsid w:val="00226774"/>
    <w:rsid w:val="00230DA1"/>
    <w:rsid w:val="00231983"/>
    <w:rsid w:val="00231E10"/>
    <w:rsid w:val="00232154"/>
    <w:rsid w:val="00234428"/>
    <w:rsid w:val="0023551B"/>
    <w:rsid w:val="002368BB"/>
    <w:rsid w:val="0023694C"/>
    <w:rsid w:val="00237AD9"/>
    <w:rsid w:val="002411FE"/>
    <w:rsid w:val="002421B4"/>
    <w:rsid w:val="0024239C"/>
    <w:rsid w:val="00242510"/>
    <w:rsid w:val="00242B3A"/>
    <w:rsid w:val="00245D37"/>
    <w:rsid w:val="00246F2A"/>
    <w:rsid w:val="00247B9A"/>
    <w:rsid w:val="00250493"/>
    <w:rsid w:val="00250CB9"/>
    <w:rsid w:val="002516EF"/>
    <w:rsid w:val="002519E0"/>
    <w:rsid w:val="00251B5E"/>
    <w:rsid w:val="0025348A"/>
    <w:rsid w:val="002543BC"/>
    <w:rsid w:val="002565C9"/>
    <w:rsid w:val="00260ABA"/>
    <w:rsid w:val="00264A19"/>
    <w:rsid w:val="00264C3C"/>
    <w:rsid w:val="002650DC"/>
    <w:rsid w:val="00266135"/>
    <w:rsid w:val="002668AC"/>
    <w:rsid w:val="00266A35"/>
    <w:rsid w:val="00267195"/>
    <w:rsid w:val="00267FA2"/>
    <w:rsid w:val="00270AE1"/>
    <w:rsid w:val="002715E4"/>
    <w:rsid w:val="00271914"/>
    <w:rsid w:val="00271BA3"/>
    <w:rsid w:val="0027696A"/>
    <w:rsid w:val="00276BCD"/>
    <w:rsid w:val="00277370"/>
    <w:rsid w:val="002774FE"/>
    <w:rsid w:val="00281274"/>
    <w:rsid w:val="00282D36"/>
    <w:rsid w:val="002830A0"/>
    <w:rsid w:val="002842B2"/>
    <w:rsid w:val="00284BF0"/>
    <w:rsid w:val="00285483"/>
    <w:rsid w:val="00285928"/>
    <w:rsid w:val="00286433"/>
    <w:rsid w:val="00287658"/>
    <w:rsid w:val="00287BE4"/>
    <w:rsid w:val="0029089B"/>
    <w:rsid w:val="00290A7C"/>
    <w:rsid w:val="00294587"/>
    <w:rsid w:val="00294A78"/>
    <w:rsid w:val="00294D2E"/>
    <w:rsid w:val="00296431"/>
    <w:rsid w:val="0029698B"/>
    <w:rsid w:val="002A0B1B"/>
    <w:rsid w:val="002A461D"/>
    <w:rsid w:val="002A5B3A"/>
    <w:rsid w:val="002A6D8E"/>
    <w:rsid w:val="002A6FB9"/>
    <w:rsid w:val="002A72A8"/>
    <w:rsid w:val="002A73A4"/>
    <w:rsid w:val="002B04C2"/>
    <w:rsid w:val="002B056C"/>
    <w:rsid w:val="002B0A49"/>
    <w:rsid w:val="002B1296"/>
    <w:rsid w:val="002B155F"/>
    <w:rsid w:val="002B15F5"/>
    <w:rsid w:val="002B23DD"/>
    <w:rsid w:val="002B3921"/>
    <w:rsid w:val="002B3E82"/>
    <w:rsid w:val="002B3F21"/>
    <w:rsid w:val="002B42FB"/>
    <w:rsid w:val="002B5337"/>
    <w:rsid w:val="002B5601"/>
    <w:rsid w:val="002B6EC3"/>
    <w:rsid w:val="002C299E"/>
    <w:rsid w:val="002C5E7C"/>
    <w:rsid w:val="002C71AA"/>
    <w:rsid w:val="002C7FB3"/>
    <w:rsid w:val="002D0345"/>
    <w:rsid w:val="002D08AE"/>
    <w:rsid w:val="002D33F9"/>
    <w:rsid w:val="002D409E"/>
    <w:rsid w:val="002D413E"/>
    <w:rsid w:val="002D4775"/>
    <w:rsid w:val="002D4EFE"/>
    <w:rsid w:val="002D6961"/>
    <w:rsid w:val="002E04B6"/>
    <w:rsid w:val="002E1703"/>
    <w:rsid w:val="002E1F5D"/>
    <w:rsid w:val="002E2C98"/>
    <w:rsid w:val="002E3BF5"/>
    <w:rsid w:val="002E5CAB"/>
    <w:rsid w:val="002F0165"/>
    <w:rsid w:val="002F091B"/>
    <w:rsid w:val="002F3A4B"/>
    <w:rsid w:val="002F4201"/>
    <w:rsid w:val="002F4987"/>
    <w:rsid w:val="002F5EE6"/>
    <w:rsid w:val="002F6B99"/>
    <w:rsid w:val="002F755A"/>
    <w:rsid w:val="002F79DA"/>
    <w:rsid w:val="002F7C6A"/>
    <w:rsid w:val="00300BA0"/>
    <w:rsid w:val="00300DAC"/>
    <w:rsid w:val="00301813"/>
    <w:rsid w:val="00302AFD"/>
    <w:rsid w:val="003030D5"/>
    <w:rsid w:val="003037B4"/>
    <w:rsid w:val="00303D57"/>
    <w:rsid w:val="00304025"/>
    <w:rsid w:val="003058BA"/>
    <w:rsid w:val="00312ADD"/>
    <w:rsid w:val="00313063"/>
    <w:rsid w:val="0031438D"/>
    <w:rsid w:val="00315376"/>
    <w:rsid w:val="003159AC"/>
    <w:rsid w:val="00315F16"/>
    <w:rsid w:val="00320200"/>
    <w:rsid w:val="003218DE"/>
    <w:rsid w:val="00322867"/>
    <w:rsid w:val="00322B3B"/>
    <w:rsid w:val="00324725"/>
    <w:rsid w:val="00325DA3"/>
    <w:rsid w:val="003263AE"/>
    <w:rsid w:val="003266ED"/>
    <w:rsid w:val="0032679F"/>
    <w:rsid w:val="00327657"/>
    <w:rsid w:val="00330FA2"/>
    <w:rsid w:val="00332344"/>
    <w:rsid w:val="00333023"/>
    <w:rsid w:val="00334799"/>
    <w:rsid w:val="0033653D"/>
    <w:rsid w:val="00336742"/>
    <w:rsid w:val="003376A8"/>
    <w:rsid w:val="00337B9A"/>
    <w:rsid w:val="00337F9D"/>
    <w:rsid w:val="00342472"/>
    <w:rsid w:val="0034308E"/>
    <w:rsid w:val="00343551"/>
    <w:rsid w:val="00343A3D"/>
    <w:rsid w:val="00343EBE"/>
    <w:rsid w:val="00345516"/>
    <w:rsid w:val="00345F0E"/>
    <w:rsid w:val="00350435"/>
    <w:rsid w:val="00350EE5"/>
    <w:rsid w:val="00351FBA"/>
    <w:rsid w:val="00354481"/>
    <w:rsid w:val="00354EA5"/>
    <w:rsid w:val="003550B9"/>
    <w:rsid w:val="00355AE4"/>
    <w:rsid w:val="00356027"/>
    <w:rsid w:val="00356D32"/>
    <w:rsid w:val="00357C98"/>
    <w:rsid w:val="00360B13"/>
    <w:rsid w:val="00362A98"/>
    <w:rsid w:val="00362D90"/>
    <w:rsid w:val="00363E39"/>
    <w:rsid w:val="00364E82"/>
    <w:rsid w:val="003650D8"/>
    <w:rsid w:val="00365767"/>
    <w:rsid w:val="0036579D"/>
    <w:rsid w:val="00365C7C"/>
    <w:rsid w:val="00365E7E"/>
    <w:rsid w:val="00365EA3"/>
    <w:rsid w:val="00365EB3"/>
    <w:rsid w:val="003662AC"/>
    <w:rsid w:val="00366529"/>
    <w:rsid w:val="00366710"/>
    <w:rsid w:val="003668D7"/>
    <w:rsid w:val="003668D8"/>
    <w:rsid w:val="00367A7B"/>
    <w:rsid w:val="00371238"/>
    <w:rsid w:val="00371DB4"/>
    <w:rsid w:val="00371F41"/>
    <w:rsid w:val="00374821"/>
    <w:rsid w:val="00375690"/>
    <w:rsid w:val="0037671F"/>
    <w:rsid w:val="003770C7"/>
    <w:rsid w:val="00377121"/>
    <w:rsid w:val="003773E8"/>
    <w:rsid w:val="00377618"/>
    <w:rsid w:val="00377AE1"/>
    <w:rsid w:val="00380156"/>
    <w:rsid w:val="00380925"/>
    <w:rsid w:val="00381595"/>
    <w:rsid w:val="00382DC2"/>
    <w:rsid w:val="00382E74"/>
    <w:rsid w:val="0038449D"/>
    <w:rsid w:val="00386D6C"/>
    <w:rsid w:val="00387644"/>
    <w:rsid w:val="00387E8F"/>
    <w:rsid w:val="003915DC"/>
    <w:rsid w:val="00392505"/>
    <w:rsid w:val="00392539"/>
    <w:rsid w:val="003928C8"/>
    <w:rsid w:val="00393102"/>
    <w:rsid w:val="003936ED"/>
    <w:rsid w:val="003943A2"/>
    <w:rsid w:val="0039489F"/>
    <w:rsid w:val="00396F0C"/>
    <w:rsid w:val="003A1347"/>
    <w:rsid w:val="003A297C"/>
    <w:rsid w:val="003A3D6E"/>
    <w:rsid w:val="003A4323"/>
    <w:rsid w:val="003B0D55"/>
    <w:rsid w:val="003B2037"/>
    <w:rsid w:val="003B247F"/>
    <w:rsid w:val="003B283E"/>
    <w:rsid w:val="003B490D"/>
    <w:rsid w:val="003B5980"/>
    <w:rsid w:val="003B69CD"/>
    <w:rsid w:val="003C0481"/>
    <w:rsid w:val="003C09C4"/>
    <w:rsid w:val="003C0DCC"/>
    <w:rsid w:val="003C33BF"/>
    <w:rsid w:val="003C421D"/>
    <w:rsid w:val="003C443D"/>
    <w:rsid w:val="003C7395"/>
    <w:rsid w:val="003D00DC"/>
    <w:rsid w:val="003D02CB"/>
    <w:rsid w:val="003D1AAA"/>
    <w:rsid w:val="003D2194"/>
    <w:rsid w:val="003D5BE8"/>
    <w:rsid w:val="003D61B7"/>
    <w:rsid w:val="003D71E5"/>
    <w:rsid w:val="003D7F87"/>
    <w:rsid w:val="003E029B"/>
    <w:rsid w:val="003E09F5"/>
    <w:rsid w:val="003E1482"/>
    <w:rsid w:val="003E1632"/>
    <w:rsid w:val="003E2603"/>
    <w:rsid w:val="003E27A9"/>
    <w:rsid w:val="003E3159"/>
    <w:rsid w:val="003E42E6"/>
    <w:rsid w:val="003E4B0F"/>
    <w:rsid w:val="003E6D59"/>
    <w:rsid w:val="003E6EB3"/>
    <w:rsid w:val="003F0F05"/>
    <w:rsid w:val="003F1556"/>
    <w:rsid w:val="003F2CA2"/>
    <w:rsid w:val="003F2F92"/>
    <w:rsid w:val="003F3D51"/>
    <w:rsid w:val="003F55E5"/>
    <w:rsid w:val="0040217A"/>
    <w:rsid w:val="00403B9A"/>
    <w:rsid w:val="00403CF1"/>
    <w:rsid w:val="0040463D"/>
    <w:rsid w:val="004047FA"/>
    <w:rsid w:val="004057B2"/>
    <w:rsid w:val="00406FAE"/>
    <w:rsid w:val="004076DA"/>
    <w:rsid w:val="004107D3"/>
    <w:rsid w:val="00411BA6"/>
    <w:rsid w:val="00412C55"/>
    <w:rsid w:val="00413056"/>
    <w:rsid w:val="00414C36"/>
    <w:rsid w:val="004165F6"/>
    <w:rsid w:val="0041724E"/>
    <w:rsid w:val="00420936"/>
    <w:rsid w:val="00420D98"/>
    <w:rsid w:val="00420FAF"/>
    <w:rsid w:val="00421245"/>
    <w:rsid w:val="00421E5E"/>
    <w:rsid w:val="00422A61"/>
    <w:rsid w:val="00422E94"/>
    <w:rsid w:val="004262E2"/>
    <w:rsid w:val="00426329"/>
    <w:rsid w:val="004269A0"/>
    <w:rsid w:val="004270FF"/>
    <w:rsid w:val="004305E5"/>
    <w:rsid w:val="00430BC3"/>
    <w:rsid w:val="00430CCE"/>
    <w:rsid w:val="004312A6"/>
    <w:rsid w:val="00432590"/>
    <w:rsid w:val="00433ED8"/>
    <w:rsid w:val="0043518A"/>
    <w:rsid w:val="00435BAC"/>
    <w:rsid w:val="004373D3"/>
    <w:rsid w:val="004379C0"/>
    <w:rsid w:val="00440A0B"/>
    <w:rsid w:val="00441239"/>
    <w:rsid w:val="0044289A"/>
    <w:rsid w:val="00447198"/>
    <w:rsid w:val="00447575"/>
    <w:rsid w:val="00450F57"/>
    <w:rsid w:val="00453C49"/>
    <w:rsid w:val="00457C8E"/>
    <w:rsid w:val="00457F1F"/>
    <w:rsid w:val="004608F7"/>
    <w:rsid w:val="004611CD"/>
    <w:rsid w:val="00461968"/>
    <w:rsid w:val="00462DA4"/>
    <w:rsid w:val="00463239"/>
    <w:rsid w:val="0046368A"/>
    <w:rsid w:val="004642E1"/>
    <w:rsid w:val="0046471B"/>
    <w:rsid w:val="00464C24"/>
    <w:rsid w:val="00466BFB"/>
    <w:rsid w:val="00471950"/>
    <w:rsid w:val="0047370A"/>
    <w:rsid w:val="00473FC6"/>
    <w:rsid w:val="0047443C"/>
    <w:rsid w:val="00475288"/>
    <w:rsid w:val="00475B9B"/>
    <w:rsid w:val="00475EB5"/>
    <w:rsid w:val="00475F1B"/>
    <w:rsid w:val="00476711"/>
    <w:rsid w:val="0048155D"/>
    <w:rsid w:val="004830A3"/>
    <w:rsid w:val="004832B4"/>
    <w:rsid w:val="004856E0"/>
    <w:rsid w:val="00486F43"/>
    <w:rsid w:val="00487A9D"/>
    <w:rsid w:val="00487B3B"/>
    <w:rsid w:val="004900AF"/>
    <w:rsid w:val="00492036"/>
    <w:rsid w:val="004922FC"/>
    <w:rsid w:val="0049231E"/>
    <w:rsid w:val="00492C67"/>
    <w:rsid w:val="0049530A"/>
    <w:rsid w:val="004954A5"/>
    <w:rsid w:val="004954BB"/>
    <w:rsid w:val="0049590E"/>
    <w:rsid w:val="00495A00"/>
    <w:rsid w:val="00496100"/>
    <w:rsid w:val="004A0914"/>
    <w:rsid w:val="004A0A97"/>
    <w:rsid w:val="004A1249"/>
    <w:rsid w:val="004A13EB"/>
    <w:rsid w:val="004A1EF6"/>
    <w:rsid w:val="004A278A"/>
    <w:rsid w:val="004A4884"/>
    <w:rsid w:val="004A4D20"/>
    <w:rsid w:val="004A4E16"/>
    <w:rsid w:val="004A4F60"/>
    <w:rsid w:val="004A4F98"/>
    <w:rsid w:val="004A5B25"/>
    <w:rsid w:val="004B0AD7"/>
    <w:rsid w:val="004B1BFB"/>
    <w:rsid w:val="004B1C81"/>
    <w:rsid w:val="004B321B"/>
    <w:rsid w:val="004B42B7"/>
    <w:rsid w:val="004B7DF5"/>
    <w:rsid w:val="004C0876"/>
    <w:rsid w:val="004C4BBF"/>
    <w:rsid w:val="004C57A5"/>
    <w:rsid w:val="004D2824"/>
    <w:rsid w:val="004D3A1C"/>
    <w:rsid w:val="004D3F63"/>
    <w:rsid w:val="004D4332"/>
    <w:rsid w:val="004D4648"/>
    <w:rsid w:val="004D5A39"/>
    <w:rsid w:val="004D609D"/>
    <w:rsid w:val="004D6A15"/>
    <w:rsid w:val="004D7404"/>
    <w:rsid w:val="004E0509"/>
    <w:rsid w:val="004E4FA4"/>
    <w:rsid w:val="004E5744"/>
    <w:rsid w:val="004E5B19"/>
    <w:rsid w:val="004E5B8B"/>
    <w:rsid w:val="004E6579"/>
    <w:rsid w:val="004E667D"/>
    <w:rsid w:val="004E7770"/>
    <w:rsid w:val="004F0402"/>
    <w:rsid w:val="004F1400"/>
    <w:rsid w:val="004F17F1"/>
    <w:rsid w:val="004F1DE9"/>
    <w:rsid w:val="004F3374"/>
    <w:rsid w:val="004F45AD"/>
    <w:rsid w:val="004F55F9"/>
    <w:rsid w:val="004F6BFB"/>
    <w:rsid w:val="004F7358"/>
    <w:rsid w:val="0050011E"/>
    <w:rsid w:val="00500704"/>
    <w:rsid w:val="00500A03"/>
    <w:rsid w:val="00500A46"/>
    <w:rsid w:val="005016D5"/>
    <w:rsid w:val="00505206"/>
    <w:rsid w:val="0050788D"/>
    <w:rsid w:val="00510A74"/>
    <w:rsid w:val="005111D3"/>
    <w:rsid w:val="00511884"/>
    <w:rsid w:val="0051209D"/>
    <w:rsid w:val="00512DC8"/>
    <w:rsid w:val="00513C0F"/>
    <w:rsid w:val="00513E89"/>
    <w:rsid w:val="005163E0"/>
    <w:rsid w:val="005174F0"/>
    <w:rsid w:val="00517CAD"/>
    <w:rsid w:val="0052144E"/>
    <w:rsid w:val="00521F26"/>
    <w:rsid w:val="00522B27"/>
    <w:rsid w:val="00522D3C"/>
    <w:rsid w:val="00522E35"/>
    <w:rsid w:val="00523078"/>
    <w:rsid w:val="00523CF1"/>
    <w:rsid w:val="00526436"/>
    <w:rsid w:val="005264F1"/>
    <w:rsid w:val="00526B70"/>
    <w:rsid w:val="00527237"/>
    <w:rsid w:val="00527309"/>
    <w:rsid w:val="00527B09"/>
    <w:rsid w:val="00531776"/>
    <w:rsid w:val="00532F42"/>
    <w:rsid w:val="00533339"/>
    <w:rsid w:val="005349D7"/>
    <w:rsid w:val="00534F94"/>
    <w:rsid w:val="00535FFB"/>
    <w:rsid w:val="00536CF5"/>
    <w:rsid w:val="00536FCE"/>
    <w:rsid w:val="00537E9F"/>
    <w:rsid w:val="00541B1C"/>
    <w:rsid w:val="00541FAB"/>
    <w:rsid w:val="00546F2C"/>
    <w:rsid w:val="00551522"/>
    <w:rsid w:val="005552F8"/>
    <w:rsid w:val="005561EA"/>
    <w:rsid w:val="00556FB8"/>
    <w:rsid w:val="00557305"/>
    <w:rsid w:val="00557F90"/>
    <w:rsid w:val="005601DB"/>
    <w:rsid w:val="00560A10"/>
    <w:rsid w:val="00561B0A"/>
    <w:rsid w:val="00561DCF"/>
    <w:rsid w:val="00563990"/>
    <w:rsid w:val="00567AEA"/>
    <w:rsid w:val="00567F3A"/>
    <w:rsid w:val="0057055B"/>
    <w:rsid w:val="00571380"/>
    <w:rsid w:val="005715CA"/>
    <w:rsid w:val="00572478"/>
    <w:rsid w:val="005738C4"/>
    <w:rsid w:val="00574C3C"/>
    <w:rsid w:val="005755EC"/>
    <w:rsid w:val="00576CAA"/>
    <w:rsid w:val="0057701F"/>
    <w:rsid w:val="00577465"/>
    <w:rsid w:val="00581606"/>
    <w:rsid w:val="00581985"/>
    <w:rsid w:val="00581CBB"/>
    <w:rsid w:val="005842FD"/>
    <w:rsid w:val="0058686D"/>
    <w:rsid w:val="005872C8"/>
    <w:rsid w:val="00587E8F"/>
    <w:rsid w:val="005900DE"/>
    <w:rsid w:val="00590B0B"/>
    <w:rsid w:val="00590E03"/>
    <w:rsid w:val="00590E2C"/>
    <w:rsid w:val="00591BD1"/>
    <w:rsid w:val="005949A6"/>
    <w:rsid w:val="00595FA9"/>
    <w:rsid w:val="00596B3E"/>
    <w:rsid w:val="005A1198"/>
    <w:rsid w:val="005A1763"/>
    <w:rsid w:val="005A4866"/>
    <w:rsid w:val="005A510E"/>
    <w:rsid w:val="005A5392"/>
    <w:rsid w:val="005A5EF6"/>
    <w:rsid w:val="005B0042"/>
    <w:rsid w:val="005B22FE"/>
    <w:rsid w:val="005B3451"/>
    <w:rsid w:val="005B3C2C"/>
    <w:rsid w:val="005B4B9C"/>
    <w:rsid w:val="005B4D92"/>
    <w:rsid w:val="005B5FD2"/>
    <w:rsid w:val="005B6766"/>
    <w:rsid w:val="005B698D"/>
    <w:rsid w:val="005C1001"/>
    <w:rsid w:val="005C183A"/>
    <w:rsid w:val="005C1B11"/>
    <w:rsid w:val="005C26F4"/>
    <w:rsid w:val="005C2A9D"/>
    <w:rsid w:val="005C5270"/>
    <w:rsid w:val="005C5B0E"/>
    <w:rsid w:val="005C5D0D"/>
    <w:rsid w:val="005C7621"/>
    <w:rsid w:val="005D0C18"/>
    <w:rsid w:val="005D2E33"/>
    <w:rsid w:val="005D47D2"/>
    <w:rsid w:val="005D5AAA"/>
    <w:rsid w:val="005D5F56"/>
    <w:rsid w:val="005E0268"/>
    <w:rsid w:val="005E1077"/>
    <w:rsid w:val="005E288D"/>
    <w:rsid w:val="005E2B9B"/>
    <w:rsid w:val="005E30D2"/>
    <w:rsid w:val="005E38BD"/>
    <w:rsid w:val="005E3F4D"/>
    <w:rsid w:val="005E4362"/>
    <w:rsid w:val="005E5A30"/>
    <w:rsid w:val="005E75DF"/>
    <w:rsid w:val="005E76E7"/>
    <w:rsid w:val="005E7AC1"/>
    <w:rsid w:val="005E7DE8"/>
    <w:rsid w:val="005F10A5"/>
    <w:rsid w:val="005F14ED"/>
    <w:rsid w:val="005F1ED1"/>
    <w:rsid w:val="005F2223"/>
    <w:rsid w:val="005F25B1"/>
    <w:rsid w:val="005F3E01"/>
    <w:rsid w:val="005F534D"/>
    <w:rsid w:val="005F54D2"/>
    <w:rsid w:val="005F6468"/>
    <w:rsid w:val="005F6650"/>
    <w:rsid w:val="005F6EAB"/>
    <w:rsid w:val="005F7305"/>
    <w:rsid w:val="00600AE3"/>
    <w:rsid w:val="00606BD3"/>
    <w:rsid w:val="0060761B"/>
    <w:rsid w:val="006104A7"/>
    <w:rsid w:val="00610F97"/>
    <w:rsid w:val="006115E1"/>
    <w:rsid w:val="00611F99"/>
    <w:rsid w:val="00614DC8"/>
    <w:rsid w:val="00614E78"/>
    <w:rsid w:val="00616721"/>
    <w:rsid w:val="00617A5C"/>
    <w:rsid w:val="0062073F"/>
    <w:rsid w:val="00621F7C"/>
    <w:rsid w:val="00622230"/>
    <w:rsid w:val="006230BD"/>
    <w:rsid w:val="00623E68"/>
    <w:rsid w:val="006253D4"/>
    <w:rsid w:val="00626D50"/>
    <w:rsid w:val="00630DB0"/>
    <w:rsid w:val="00630FC1"/>
    <w:rsid w:val="006332C9"/>
    <w:rsid w:val="0063580F"/>
    <w:rsid w:val="00635926"/>
    <w:rsid w:val="006418E8"/>
    <w:rsid w:val="0064223A"/>
    <w:rsid w:val="006424E0"/>
    <w:rsid w:val="00642E27"/>
    <w:rsid w:val="00644EF5"/>
    <w:rsid w:val="00645492"/>
    <w:rsid w:val="00645CDD"/>
    <w:rsid w:val="0064713D"/>
    <w:rsid w:val="0065004E"/>
    <w:rsid w:val="00650ADE"/>
    <w:rsid w:val="006526D5"/>
    <w:rsid w:val="00654799"/>
    <w:rsid w:val="006560E9"/>
    <w:rsid w:val="00656181"/>
    <w:rsid w:val="00657A38"/>
    <w:rsid w:val="00661456"/>
    <w:rsid w:val="00662A8E"/>
    <w:rsid w:val="00662C7F"/>
    <w:rsid w:val="00663869"/>
    <w:rsid w:val="006639FF"/>
    <w:rsid w:val="006640DC"/>
    <w:rsid w:val="0066763E"/>
    <w:rsid w:val="00670727"/>
    <w:rsid w:val="00672BC2"/>
    <w:rsid w:val="00673CFA"/>
    <w:rsid w:val="00675612"/>
    <w:rsid w:val="00676EB1"/>
    <w:rsid w:val="00677F7E"/>
    <w:rsid w:val="00681F00"/>
    <w:rsid w:val="00682E47"/>
    <w:rsid w:val="006839B9"/>
    <w:rsid w:val="0068441A"/>
    <w:rsid w:val="006873BE"/>
    <w:rsid w:val="0069142D"/>
    <w:rsid w:val="006917DD"/>
    <w:rsid w:val="00692C3B"/>
    <w:rsid w:val="00693CB6"/>
    <w:rsid w:val="00694085"/>
    <w:rsid w:val="006942EE"/>
    <w:rsid w:val="006954F6"/>
    <w:rsid w:val="0069562B"/>
    <w:rsid w:val="006A05A5"/>
    <w:rsid w:val="006A4CF3"/>
    <w:rsid w:val="006A6726"/>
    <w:rsid w:val="006B090B"/>
    <w:rsid w:val="006B0916"/>
    <w:rsid w:val="006B1746"/>
    <w:rsid w:val="006B37D7"/>
    <w:rsid w:val="006B576B"/>
    <w:rsid w:val="006B5850"/>
    <w:rsid w:val="006B596E"/>
    <w:rsid w:val="006B653A"/>
    <w:rsid w:val="006B7703"/>
    <w:rsid w:val="006C1134"/>
    <w:rsid w:val="006C1470"/>
    <w:rsid w:val="006C1C19"/>
    <w:rsid w:val="006C48D9"/>
    <w:rsid w:val="006C7F27"/>
    <w:rsid w:val="006D2B49"/>
    <w:rsid w:val="006D2B7A"/>
    <w:rsid w:val="006D30AB"/>
    <w:rsid w:val="006D3726"/>
    <w:rsid w:val="006D41F0"/>
    <w:rsid w:val="006D4F2C"/>
    <w:rsid w:val="006D6600"/>
    <w:rsid w:val="006D7B57"/>
    <w:rsid w:val="006E33FC"/>
    <w:rsid w:val="006E35F2"/>
    <w:rsid w:val="006E4B0E"/>
    <w:rsid w:val="006E596A"/>
    <w:rsid w:val="006E7EC7"/>
    <w:rsid w:val="006F0B05"/>
    <w:rsid w:val="006F2A59"/>
    <w:rsid w:val="006F2C45"/>
    <w:rsid w:val="006F3DF4"/>
    <w:rsid w:val="006F538C"/>
    <w:rsid w:val="006F5DAF"/>
    <w:rsid w:val="00701A09"/>
    <w:rsid w:val="007023CF"/>
    <w:rsid w:val="00702436"/>
    <w:rsid w:val="00702A83"/>
    <w:rsid w:val="00702B2B"/>
    <w:rsid w:val="00705CEF"/>
    <w:rsid w:val="007100D3"/>
    <w:rsid w:val="00710559"/>
    <w:rsid w:val="0071079A"/>
    <w:rsid w:val="007118CE"/>
    <w:rsid w:val="0071322E"/>
    <w:rsid w:val="007146BD"/>
    <w:rsid w:val="00714CD8"/>
    <w:rsid w:val="00715627"/>
    <w:rsid w:val="00715B1A"/>
    <w:rsid w:val="00715B23"/>
    <w:rsid w:val="00716CE1"/>
    <w:rsid w:val="00721AB0"/>
    <w:rsid w:val="00723767"/>
    <w:rsid w:val="007269D4"/>
    <w:rsid w:val="0073150A"/>
    <w:rsid w:val="00732463"/>
    <w:rsid w:val="00734F18"/>
    <w:rsid w:val="00735508"/>
    <w:rsid w:val="007368FD"/>
    <w:rsid w:val="0073753E"/>
    <w:rsid w:val="00741864"/>
    <w:rsid w:val="007418D5"/>
    <w:rsid w:val="00741DD7"/>
    <w:rsid w:val="00742417"/>
    <w:rsid w:val="007459DF"/>
    <w:rsid w:val="00745A5B"/>
    <w:rsid w:val="00745E1A"/>
    <w:rsid w:val="00746527"/>
    <w:rsid w:val="007474F3"/>
    <w:rsid w:val="00747B21"/>
    <w:rsid w:val="00747F1A"/>
    <w:rsid w:val="00752809"/>
    <w:rsid w:val="0075532A"/>
    <w:rsid w:val="00757F72"/>
    <w:rsid w:val="007606CC"/>
    <w:rsid w:val="0076111C"/>
    <w:rsid w:val="007613CD"/>
    <w:rsid w:val="00762647"/>
    <w:rsid w:val="00762E5C"/>
    <w:rsid w:val="00764B7F"/>
    <w:rsid w:val="00765B4D"/>
    <w:rsid w:val="00766406"/>
    <w:rsid w:val="00766E04"/>
    <w:rsid w:val="00767CD4"/>
    <w:rsid w:val="0077094F"/>
    <w:rsid w:val="007709B6"/>
    <w:rsid w:val="007725C8"/>
    <w:rsid w:val="00772728"/>
    <w:rsid w:val="00773E51"/>
    <w:rsid w:val="00774209"/>
    <w:rsid w:val="00774441"/>
    <w:rsid w:val="00775B22"/>
    <w:rsid w:val="00776ADE"/>
    <w:rsid w:val="00777511"/>
    <w:rsid w:val="00780AB9"/>
    <w:rsid w:val="00782C76"/>
    <w:rsid w:val="00782F64"/>
    <w:rsid w:val="00784C71"/>
    <w:rsid w:val="0079098F"/>
    <w:rsid w:val="00790D34"/>
    <w:rsid w:val="007911CC"/>
    <w:rsid w:val="00791578"/>
    <w:rsid w:val="007926D6"/>
    <w:rsid w:val="0079282C"/>
    <w:rsid w:val="007929EF"/>
    <w:rsid w:val="0079471D"/>
    <w:rsid w:val="00794851"/>
    <w:rsid w:val="0079623B"/>
    <w:rsid w:val="00797C5A"/>
    <w:rsid w:val="007A2366"/>
    <w:rsid w:val="007A32C5"/>
    <w:rsid w:val="007A3482"/>
    <w:rsid w:val="007A3F2C"/>
    <w:rsid w:val="007A571A"/>
    <w:rsid w:val="007A5A13"/>
    <w:rsid w:val="007A6304"/>
    <w:rsid w:val="007A67F3"/>
    <w:rsid w:val="007A7F4E"/>
    <w:rsid w:val="007B00E3"/>
    <w:rsid w:val="007B0A96"/>
    <w:rsid w:val="007B4338"/>
    <w:rsid w:val="007B486D"/>
    <w:rsid w:val="007B5116"/>
    <w:rsid w:val="007B789D"/>
    <w:rsid w:val="007B7A7A"/>
    <w:rsid w:val="007C1393"/>
    <w:rsid w:val="007C4271"/>
    <w:rsid w:val="007C45B2"/>
    <w:rsid w:val="007C5EBB"/>
    <w:rsid w:val="007C61A6"/>
    <w:rsid w:val="007D0533"/>
    <w:rsid w:val="007D054D"/>
    <w:rsid w:val="007D086B"/>
    <w:rsid w:val="007D0EF6"/>
    <w:rsid w:val="007D10D7"/>
    <w:rsid w:val="007D141A"/>
    <w:rsid w:val="007D1BA8"/>
    <w:rsid w:val="007D1EB5"/>
    <w:rsid w:val="007D443F"/>
    <w:rsid w:val="007D4700"/>
    <w:rsid w:val="007D54B8"/>
    <w:rsid w:val="007D6B6D"/>
    <w:rsid w:val="007D7322"/>
    <w:rsid w:val="007D7848"/>
    <w:rsid w:val="007E0DE9"/>
    <w:rsid w:val="007E0E24"/>
    <w:rsid w:val="007E1245"/>
    <w:rsid w:val="007E383F"/>
    <w:rsid w:val="007E48AD"/>
    <w:rsid w:val="007E5B7F"/>
    <w:rsid w:val="007E5E16"/>
    <w:rsid w:val="007E66F6"/>
    <w:rsid w:val="007E73E2"/>
    <w:rsid w:val="007E762C"/>
    <w:rsid w:val="007F26E6"/>
    <w:rsid w:val="007F2729"/>
    <w:rsid w:val="007F536C"/>
    <w:rsid w:val="007F592F"/>
    <w:rsid w:val="007F7C69"/>
    <w:rsid w:val="007F7D5B"/>
    <w:rsid w:val="008005BE"/>
    <w:rsid w:val="00803DC4"/>
    <w:rsid w:val="00804572"/>
    <w:rsid w:val="00804A7C"/>
    <w:rsid w:val="00805227"/>
    <w:rsid w:val="00806441"/>
    <w:rsid w:val="008122CB"/>
    <w:rsid w:val="00813498"/>
    <w:rsid w:val="00815B99"/>
    <w:rsid w:val="008163F3"/>
    <w:rsid w:val="00816FB5"/>
    <w:rsid w:val="00817E20"/>
    <w:rsid w:val="0082010E"/>
    <w:rsid w:val="008208FF"/>
    <w:rsid w:val="008228AB"/>
    <w:rsid w:val="0082375B"/>
    <w:rsid w:val="00827930"/>
    <w:rsid w:val="00832142"/>
    <w:rsid w:val="00833A8B"/>
    <w:rsid w:val="00833B3B"/>
    <w:rsid w:val="00834912"/>
    <w:rsid w:val="00834E0C"/>
    <w:rsid w:val="00836B79"/>
    <w:rsid w:val="008400D1"/>
    <w:rsid w:val="00840206"/>
    <w:rsid w:val="008409DC"/>
    <w:rsid w:val="00842C58"/>
    <w:rsid w:val="00842ED2"/>
    <w:rsid w:val="00843085"/>
    <w:rsid w:val="0084315C"/>
    <w:rsid w:val="00843EC0"/>
    <w:rsid w:val="00843F1C"/>
    <w:rsid w:val="00846858"/>
    <w:rsid w:val="00847105"/>
    <w:rsid w:val="00850822"/>
    <w:rsid w:val="0085160A"/>
    <w:rsid w:val="008516AC"/>
    <w:rsid w:val="00851B71"/>
    <w:rsid w:val="008523F5"/>
    <w:rsid w:val="008533D8"/>
    <w:rsid w:val="0085383B"/>
    <w:rsid w:val="00854C35"/>
    <w:rsid w:val="0086050B"/>
    <w:rsid w:val="0086143D"/>
    <w:rsid w:val="00861F1E"/>
    <w:rsid w:val="00862375"/>
    <w:rsid w:val="008637B6"/>
    <w:rsid w:val="0086521A"/>
    <w:rsid w:val="00865F66"/>
    <w:rsid w:val="00867287"/>
    <w:rsid w:val="008721D5"/>
    <w:rsid w:val="00872322"/>
    <w:rsid w:val="00872346"/>
    <w:rsid w:val="00872A03"/>
    <w:rsid w:val="00874758"/>
    <w:rsid w:val="00875B96"/>
    <w:rsid w:val="00876546"/>
    <w:rsid w:val="0088036D"/>
    <w:rsid w:val="00880672"/>
    <w:rsid w:val="00880852"/>
    <w:rsid w:val="0088087E"/>
    <w:rsid w:val="00881031"/>
    <w:rsid w:val="00885BF8"/>
    <w:rsid w:val="00885CE3"/>
    <w:rsid w:val="00886766"/>
    <w:rsid w:val="00886A78"/>
    <w:rsid w:val="00886F4B"/>
    <w:rsid w:val="008924A3"/>
    <w:rsid w:val="00895420"/>
    <w:rsid w:val="00895584"/>
    <w:rsid w:val="008968CA"/>
    <w:rsid w:val="00896F89"/>
    <w:rsid w:val="008A30DD"/>
    <w:rsid w:val="008A5B27"/>
    <w:rsid w:val="008A5DC9"/>
    <w:rsid w:val="008A5ECC"/>
    <w:rsid w:val="008B0873"/>
    <w:rsid w:val="008B15D2"/>
    <w:rsid w:val="008B583F"/>
    <w:rsid w:val="008B7D26"/>
    <w:rsid w:val="008C00CA"/>
    <w:rsid w:val="008C09CD"/>
    <w:rsid w:val="008C1DB6"/>
    <w:rsid w:val="008C236B"/>
    <w:rsid w:val="008C3489"/>
    <w:rsid w:val="008C7494"/>
    <w:rsid w:val="008C787F"/>
    <w:rsid w:val="008C7974"/>
    <w:rsid w:val="008D0479"/>
    <w:rsid w:val="008D1BE4"/>
    <w:rsid w:val="008D2146"/>
    <w:rsid w:val="008D31B7"/>
    <w:rsid w:val="008D763C"/>
    <w:rsid w:val="008E0899"/>
    <w:rsid w:val="008E09FA"/>
    <w:rsid w:val="008E13FD"/>
    <w:rsid w:val="008E1664"/>
    <w:rsid w:val="008E1901"/>
    <w:rsid w:val="008E2557"/>
    <w:rsid w:val="008E3917"/>
    <w:rsid w:val="008E4A30"/>
    <w:rsid w:val="008E5B17"/>
    <w:rsid w:val="008E6517"/>
    <w:rsid w:val="008E6AA3"/>
    <w:rsid w:val="008E7BF0"/>
    <w:rsid w:val="008F1732"/>
    <w:rsid w:val="008F173D"/>
    <w:rsid w:val="008F3B47"/>
    <w:rsid w:val="008F4243"/>
    <w:rsid w:val="008F4273"/>
    <w:rsid w:val="008F4414"/>
    <w:rsid w:val="008F5BCC"/>
    <w:rsid w:val="008F63E3"/>
    <w:rsid w:val="008F6E7D"/>
    <w:rsid w:val="008F736F"/>
    <w:rsid w:val="009001D6"/>
    <w:rsid w:val="009004CF"/>
    <w:rsid w:val="00901061"/>
    <w:rsid w:val="009010F0"/>
    <w:rsid w:val="00901AEB"/>
    <w:rsid w:val="0090295E"/>
    <w:rsid w:val="0090333C"/>
    <w:rsid w:val="00904008"/>
    <w:rsid w:val="009042FC"/>
    <w:rsid w:val="00906907"/>
    <w:rsid w:val="00911A02"/>
    <w:rsid w:val="00913636"/>
    <w:rsid w:val="00915794"/>
    <w:rsid w:val="00915F93"/>
    <w:rsid w:val="00916A08"/>
    <w:rsid w:val="00916CF9"/>
    <w:rsid w:val="009208EC"/>
    <w:rsid w:val="009229EF"/>
    <w:rsid w:val="00923C8C"/>
    <w:rsid w:val="0092452D"/>
    <w:rsid w:val="00924C8D"/>
    <w:rsid w:val="00925447"/>
    <w:rsid w:val="00926469"/>
    <w:rsid w:val="0092743A"/>
    <w:rsid w:val="00927FD3"/>
    <w:rsid w:val="00931633"/>
    <w:rsid w:val="0093191B"/>
    <w:rsid w:val="00932653"/>
    <w:rsid w:val="0093329D"/>
    <w:rsid w:val="009332EF"/>
    <w:rsid w:val="0093418F"/>
    <w:rsid w:val="00941BA2"/>
    <w:rsid w:val="009424CF"/>
    <w:rsid w:val="009430F2"/>
    <w:rsid w:val="009438B8"/>
    <w:rsid w:val="009479BE"/>
    <w:rsid w:val="009509B8"/>
    <w:rsid w:val="00950AEF"/>
    <w:rsid w:val="00951FD9"/>
    <w:rsid w:val="00952049"/>
    <w:rsid w:val="00953EF7"/>
    <w:rsid w:val="009549E6"/>
    <w:rsid w:val="009564E1"/>
    <w:rsid w:val="009568E7"/>
    <w:rsid w:val="0095690F"/>
    <w:rsid w:val="00956E19"/>
    <w:rsid w:val="0096512D"/>
    <w:rsid w:val="00965B30"/>
    <w:rsid w:val="009660CE"/>
    <w:rsid w:val="0096687E"/>
    <w:rsid w:val="009679FA"/>
    <w:rsid w:val="00967DDF"/>
    <w:rsid w:val="00967DFB"/>
    <w:rsid w:val="00970149"/>
    <w:rsid w:val="009715C4"/>
    <w:rsid w:val="009719AE"/>
    <w:rsid w:val="00972D93"/>
    <w:rsid w:val="00975ED8"/>
    <w:rsid w:val="00976672"/>
    <w:rsid w:val="009769A7"/>
    <w:rsid w:val="00976C07"/>
    <w:rsid w:val="00977BAF"/>
    <w:rsid w:val="009808FA"/>
    <w:rsid w:val="009838A0"/>
    <w:rsid w:val="00986A21"/>
    <w:rsid w:val="0098712A"/>
    <w:rsid w:val="009877B0"/>
    <w:rsid w:val="009903EF"/>
    <w:rsid w:val="00991634"/>
    <w:rsid w:val="00991BEB"/>
    <w:rsid w:val="00991DA9"/>
    <w:rsid w:val="00991E72"/>
    <w:rsid w:val="009921C6"/>
    <w:rsid w:val="00993619"/>
    <w:rsid w:val="00993A04"/>
    <w:rsid w:val="00995951"/>
    <w:rsid w:val="009977F9"/>
    <w:rsid w:val="009978B5"/>
    <w:rsid w:val="009A03B8"/>
    <w:rsid w:val="009A45E8"/>
    <w:rsid w:val="009A4974"/>
    <w:rsid w:val="009A5C19"/>
    <w:rsid w:val="009A6C27"/>
    <w:rsid w:val="009A7423"/>
    <w:rsid w:val="009A7E17"/>
    <w:rsid w:val="009A7E5C"/>
    <w:rsid w:val="009B06F1"/>
    <w:rsid w:val="009B090C"/>
    <w:rsid w:val="009B2028"/>
    <w:rsid w:val="009B2CBF"/>
    <w:rsid w:val="009B4558"/>
    <w:rsid w:val="009B5812"/>
    <w:rsid w:val="009B60B6"/>
    <w:rsid w:val="009B7038"/>
    <w:rsid w:val="009B787C"/>
    <w:rsid w:val="009B7936"/>
    <w:rsid w:val="009B7A3B"/>
    <w:rsid w:val="009C09AE"/>
    <w:rsid w:val="009C16FF"/>
    <w:rsid w:val="009C3727"/>
    <w:rsid w:val="009C42C5"/>
    <w:rsid w:val="009C5040"/>
    <w:rsid w:val="009C63D9"/>
    <w:rsid w:val="009C68D8"/>
    <w:rsid w:val="009C6F2D"/>
    <w:rsid w:val="009D1596"/>
    <w:rsid w:val="009D2AE3"/>
    <w:rsid w:val="009D3121"/>
    <w:rsid w:val="009D7A3A"/>
    <w:rsid w:val="009E18ED"/>
    <w:rsid w:val="009E28E0"/>
    <w:rsid w:val="009E34EF"/>
    <w:rsid w:val="009E585F"/>
    <w:rsid w:val="009E5B86"/>
    <w:rsid w:val="009E5D7F"/>
    <w:rsid w:val="009E6D99"/>
    <w:rsid w:val="009E6F61"/>
    <w:rsid w:val="009F11EF"/>
    <w:rsid w:val="009F2329"/>
    <w:rsid w:val="009F248E"/>
    <w:rsid w:val="009F4A64"/>
    <w:rsid w:val="00A01085"/>
    <w:rsid w:val="00A01177"/>
    <w:rsid w:val="00A01A8C"/>
    <w:rsid w:val="00A02042"/>
    <w:rsid w:val="00A028B5"/>
    <w:rsid w:val="00A070BC"/>
    <w:rsid w:val="00A07975"/>
    <w:rsid w:val="00A07B45"/>
    <w:rsid w:val="00A107D4"/>
    <w:rsid w:val="00A11843"/>
    <w:rsid w:val="00A12A42"/>
    <w:rsid w:val="00A1391B"/>
    <w:rsid w:val="00A13D75"/>
    <w:rsid w:val="00A13DD0"/>
    <w:rsid w:val="00A140A6"/>
    <w:rsid w:val="00A16261"/>
    <w:rsid w:val="00A16782"/>
    <w:rsid w:val="00A16FBE"/>
    <w:rsid w:val="00A20259"/>
    <w:rsid w:val="00A20D0B"/>
    <w:rsid w:val="00A20F61"/>
    <w:rsid w:val="00A21E1D"/>
    <w:rsid w:val="00A21E82"/>
    <w:rsid w:val="00A25713"/>
    <w:rsid w:val="00A25F67"/>
    <w:rsid w:val="00A265DD"/>
    <w:rsid w:val="00A2673C"/>
    <w:rsid w:val="00A30D7E"/>
    <w:rsid w:val="00A311D2"/>
    <w:rsid w:val="00A31FB1"/>
    <w:rsid w:val="00A325DC"/>
    <w:rsid w:val="00A33EBB"/>
    <w:rsid w:val="00A35281"/>
    <w:rsid w:val="00A3684C"/>
    <w:rsid w:val="00A36B00"/>
    <w:rsid w:val="00A37467"/>
    <w:rsid w:val="00A401FA"/>
    <w:rsid w:val="00A418CA"/>
    <w:rsid w:val="00A41DCD"/>
    <w:rsid w:val="00A41EF5"/>
    <w:rsid w:val="00A43872"/>
    <w:rsid w:val="00A44ED6"/>
    <w:rsid w:val="00A4520E"/>
    <w:rsid w:val="00A46CC6"/>
    <w:rsid w:val="00A50B63"/>
    <w:rsid w:val="00A52717"/>
    <w:rsid w:val="00A52791"/>
    <w:rsid w:val="00A54240"/>
    <w:rsid w:val="00A559E1"/>
    <w:rsid w:val="00A5664B"/>
    <w:rsid w:val="00A575D7"/>
    <w:rsid w:val="00A57DCD"/>
    <w:rsid w:val="00A57F45"/>
    <w:rsid w:val="00A616EA"/>
    <w:rsid w:val="00A61B74"/>
    <w:rsid w:val="00A6223B"/>
    <w:rsid w:val="00A62855"/>
    <w:rsid w:val="00A64281"/>
    <w:rsid w:val="00A6430F"/>
    <w:rsid w:val="00A65A52"/>
    <w:rsid w:val="00A66DD8"/>
    <w:rsid w:val="00A70027"/>
    <w:rsid w:val="00A729F0"/>
    <w:rsid w:val="00A75781"/>
    <w:rsid w:val="00A765FB"/>
    <w:rsid w:val="00A80765"/>
    <w:rsid w:val="00A82256"/>
    <w:rsid w:val="00A82C78"/>
    <w:rsid w:val="00A82F9A"/>
    <w:rsid w:val="00A8303D"/>
    <w:rsid w:val="00A84634"/>
    <w:rsid w:val="00A85911"/>
    <w:rsid w:val="00A86B89"/>
    <w:rsid w:val="00A873D1"/>
    <w:rsid w:val="00A927A3"/>
    <w:rsid w:val="00A93A7F"/>
    <w:rsid w:val="00A955C9"/>
    <w:rsid w:val="00A966B5"/>
    <w:rsid w:val="00A967F4"/>
    <w:rsid w:val="00A978BC"/>
    <w:rsid w:val="00A97E30"/>
    <w:rsid w:val="00AA084A"/>
    <w:rsid w:val="00AA2668"/>
    <w:rsid w:val="00AA28D9"/>
    <w:rsid w:val="00AA2F0E"/>
    <w:rsid w:val="00AA38BD"/>
    <w:rsid w:val="00AA537D"/>
    <w:rsid w:val="00AA6F1B"/>
    <w:rsid w:val="00AB50A4"/>
    <w:rsid w:val="00AB54AC"/>
    <w:rsid w:val="00AB57BA"/>
    <w:rsid w:val="00AB5A37"/>
    <w:rsid w:val="00AB5A3D"/>
    <w:rsid w:val="00AB648A"/>
    <w:rsid w:val="00AB6B7C"/>
    <w:rsid w:val="00AB7476"/>
    <w:rsid w:val="00AC2C10"/>
    <w:rsid w:val="00AC3DE3"/>
    <w:rsid w:val="00AC4439"/>
    <w:rsid w:val="00AC5998"/>
    <w:rsid w:val="00AC71E2"/>
    <w:rsid w:val="00AC76A9"/>
    <w:rsid w:val="00AD01A0"/>
    <w:rsid w:val="00AD073E"/>
    <w:rsid w:val="00AD0BDC"/>
    <w:rsid w:val="00AD2366"/>
    <w:rsid w:val="00AD5B77"/>
    <w:rsid w:val="00AD5ECF"/>
    <w:rsid w:val="00AD601B"/>
    <w:rsid w:val="00AD7345"/>
    <w:rsid w:val="00AE1E87"/>
    <w:rsid w:val="00AE39A2"/>
    <w:rsid w:val="00AE3F52"/>
    <w:rsid w:val="00AE3FF9"/>
    <w:rsid w:val="00AE61B8"/>
    <w:rsid w:val="00AE64D7"/>
    <w:rsid w:val="00AE6C50"/>
    <w:rsid w:val="00AE72CE"/>
    <w:rsid w:val="00AF003A"/>
    <w:rsid w:val="00AF0D18"/>
    <w:rsid w:val="00AF1374"/>
    <w:rsid w:val="00AF1940"/>
    <w:rsid w:val="00AF328F"/>
    <w:rsid w:val="00AF5A95"/>
    <w:rsid w:val="00AF6346"/>
    <w:rsid w:val="00AF77F4"/>
    <w:rsid w:val="00B0008F"/>
    <w:rsid w:val="00B00506"/>
    <w:rsid w:val="00B0071E"/>
    <w:rsid w:val="00B019C5"/>
    <w:rsid w:val="00B01DAC"/>
    <w:rsid w:val="00B02DB2"/>
    <w:rsid w:val="00B04277"/>
    <w:rsid w:val="00B04576"/>
    <w:rsid w:val="00B04C15"/>
    <w:rsid w:val="00B05189"/>
    <w:rsid w:val="00B060A9"/>
    <w:rsid w:val="00B071D2"/>
    <w:rsid w:val="00B11D8F"/>
    <w:rsid w:val="00B12BB5"/>
    <w:rsid w:val="00B14715"/>
    <w:rsid w:val="00B15382"/>
    <w:rsid w:val="00B15CA1"/>
    <w:rsid w:val="00B16A03"/>
    <w:rsid w:val="00B17077"/>
    <w:rsid w:val="00B17865"/>
    <w:rsid w:val="00B22417"/>
    <w:rsid w:val="00B23081"/>
    <w:rsid w:val="00B25592"/>
    <w:rsid w:val="00B267D0"/>
    <w:rsid w:val="00B301E3"/>
    <w:rsid w:val="00B3034C"/>
    <w:rsid w:val="00B3100C"/>
    <w:rsid w:val="00B31B24"/>
    <w:rsid w:val="00B33A23"/>
    <w:rsid w:val="00B358A3"/>
    <w:rsid w:val="00B377CA"/>
    <w:rsid w:val="00B37FB8"/>
    <w:rsid w:val="00B41487"/>
    <w:rsid w:val="00B433A8"/>
    <w:rsid w:val="00B43709"/>
    <w:rsid w:val="00B43EE2"/>
    <w:rsid w:val="00B4665E"/>
    <w:rsid w:val="00B47A12"/>
    <w:rsid w:val="00B515B2"/>
    <w:rsid w:val="00B51CCE"/>
    <w:rsid w:val="00B52222"/>
    <w:rsid w:val="00B53B77"/>
    <w:rsid w:val="00B53E0E"/>
    <w:rsid w:val="00B5400C"/>
    <w:rsid w:val="00B54620"/>
    <w:rsid w:val="00B56064"/>
    <w:rsid w:val="00B57517"/>
    <w:rsid w:val="00B5781A"/>
    <w:rsid w:val="00B60D4B"/>
    <w:rsid w:val="00B61064"/>
    <w:rsid w:val="00B61658"/>
    <w:rsid w:val="00B62130"/>
    <w:rsid w:val="00B62340"/>
    <w:rsid w:val="00B623F1"/>
    <w:rsid w:val="00B631BD"/>
    <w:rsid w:val="00B650A2"/>
    <w:rsid w:val="00B6748B"/>
    <w:rsid w:val="00B70D5F"/>
    <w:rsid w:val="00B70E82"/>
    <w:rsid w:val="00B71457"/>
    <w:rsid w:val="00B714D8"/>
    <w:rsid w:val="00B71ED5"/>
    <w:rsid w:val="00B744D2"/>
    <w:rsid w:val="00B74B8B"/>
    <w:rsid w:val="00B7686E"/>
    <w:rsid w:val="00B77394"/>
    <w:rsid w:val="00B80A00"/>
    <w:rsid w:val="00B81BE4"/>
    <w:rsid w:val="00B8325C"/>
    <w:rsid w:val="00B8399E"/>
    <w:rsid w:val="00B83FA2"/>
    <w:rsid w:val="00B84186"/>
    <w:rsid w:val="00B86602"/>
    <w:rsid w:val="00B90755"/>
    <w:rsid w:val="00B916FB"/>
    <w:rsid w:val="00B9383C"/>
    <w:rsid w:val="00B94152"/>
    <w:rsid w:val="00B94740"/>
    <w:rsid w:val="00B95515"/>
    <w:rsid w:val="00B956A3"/>
    <w:rsid w:val="00B96F8E"/>
    <w:rsid w:val="00B97105"/>
    <w:rsid w:val="00B971C7"/>
    <w:rsid w:val="00B9744D"/>
    <w:rsid w:val="00BA02A7"/>
    <w:rsid w:val="00BA1C55"/>
    <w:rsid w:val="00BA1FFE"/>
    <w:rsid w:val="00BA2A84"/>
    <w:rsid w:val="00BA2AEA"/>
    <w:rsid w:val="00BA2F2F"/>
    <w:rsid w:val="00BA3D3A"/>
    <w:rsid w:val="00BA6416"/>
    <w:rsid w:val="00BA6ACB"/>
    <w:rsid w:val="00BB0CB2"/>
    <w:rsid w:val="00BB1889"/>
    <w:rsid w:val="00BB1D65"/>
    <w:rsid w:val="00BB26FB"/>
    <w:rsid w:val="00BB308C"/>
    <w:rsid w:val="00BB5212"/>
    <w:rsid w:val="00BB6CF0"/>
    <w:rsid w:val="00BC0460"/>
    <w:rsid w:val="00BC0C3E"/>
    <w:rsid w:val="00BC0EE6"/>
    <w:rsid w:val="00BC11DC"/>
    <w:rsid w:val="00BC58F2"/>
    <w:rsid w:val="00BC59F1"/>
    <w:rsid w:val="00BD04DA"/>
    <w:rsid w:val="00BD201E"/>
    <w:rsid w:val="00BD467D"/>
    <w:rsid w:val="00BD5A96"/>
    <w:rsid w:val="00BD5CCA"/>
    <w:rsid w:val="00BD6CF3"/>
    <w:rsid w:val="00BD7983"/>
    <w:rsid w:val="00BD7FB6"/>
    <w:rsid w:val="00BE0431"/>
    <w:rsid w:val="00BE0C91"/>
    <w:rsid w:val="00BE2ACF"/>
    <w:rsid w:val="00BE40A0"/>
    <w:rsid w:val="00BE420A"/>
    <w:rsid w:val="00BE4320"/>
    <w:rsid w:val="00BE43D8"/>
    <w:rsid w:val="00BE5D41"/>
    <w:rsid w:val="00BE5DCF"/>
    <w:rsid w:val="00BE61E3"/>
    <w:rsid w:val="00BE6317"/>
    <w:rsid w:val="00BE728A"/>
    <w:rsid w:val="00BF1453"/>
    <w:rsid w:val="00BF2564"/>
    <w:rsid w:val="00BF431F"/>
    <w:rsid w:val="00BF71C6"/>
    <w:rsid w:val="00C00A50"/>
    <w:rsid w:val="00C017C3"/>
    <w:rsid w:val="00C025EB"/>
    <w:rsid w:val="00C03FC1"/>
    <w:rsid w:val="00C06E35"/>
    <w:rsid w:val="00C06FB1"/>
    <w:rsid w:val="00C10318"/>
    <w:rsid w:val="00C1263B"/>
    <w:rsid w:val="00C16993"/>
    <w:rsid w:val="00C17BA1"/>
    <w:rsid w:val="00C21435"/>
    <w:rsid w:val="00C22572"/>
    <w:rsid w:val="00C2272A"/>
    <w:rsid w:val="00C22AF5"/>
    <w:rsid w:val="00C23196"/>
    <w:rsid w:val="00C24B99"/>
    <w:rsid w:val="00C25E47"/>
    <w:rsid w:val="00C30FE4"/>
    <w:rsid w:val="00C310FB"/>
    <w:rsid w:val="00C32425"/>
    <w:rsid w:val="00C32853"/>
    <w:rsid w:val="00C36887"/>
    <w:rsid w:val="00C37A70"/>
    <w:rsid w:val="00C401B9"/>
    <w:rsid w:val="00C41864"/>
    <w:rsid w:val="00C446A4"/>
    <w:rsid w:val="00C458C6"/>
    <w:rsid w:val="00C45989"/>
    <w:rsid w:val="00C46A4B"/>
    <w:rsid w:val="00C46A90"/>
    <w:rsid w:val="00C50445"/>
    <w:rsid w:val="00C542DF"/>
    <w:rsid w:val="00C54F29"/>
    <w:rsid w:val="00C553E0"/>
    <w:rsid w:val="00C55E4D"/>
    <w:rsid w:val="00C5738B"/>
    <w:rsid w:val="00C61706"/>
    <w:rsid w:val="00C6180D"/>
    <w:rsid w:val="00C625BC"/>
    <w:rsid w:val="00C6301B"/>
    <w:rsid w:val="00C642B8"/>
    <w:rsid w:val="00C649C8"/>
    <w:rsid w:val="00C64B8E"/>
    <w:rsid w:val="00C65065"/>
    <w:rsid w:val="00C654C3"/>
    <w:rsid w:val="00C65C62"/>
    <w:rsid w:val="00C65D84"/>
    <w:rsid w:val="00C66BD8"/>
    <w:rsid w:val="00C66D44"/>
    <w:rsid w:val="00C6796D"/>
    <w:rsid w:val="00C7025B"/>
    <w:rsid w:val="00C70294"/>
    <w:rsid w:val="00C7064D"/>
    <w:rsid w:val="00C70D8E"/>
    <w:rsid w:val="00C72678"/>
    <w:rsid w:val="00C73A0E"/>
    <w:rsid w:val="00C741A1"/>
    <w:rsid w:val="00C754B3"/>
    <w:rsid w:val="00C76BF3"/>
    <w:rsid w:val="00C77F7F"/>
    <w:rsid w:val="00C80856"/>
    <w:rsid w:val="00C80BC6"/>
    <w:rsid w:val="00C80F99"/>
    <w:rsid w:val="00C82E3B"/>
    <w:rsid w:val="00C8494C"/>
    <w:rsid w:val="00C85795"/>
    <w:rsid w:val="00C860A5"/>
    <w:rsid w:val="00C86FE7"/>
    <w:rsid w:val="00C8781D"/>
    <w:rsid w:val="00C90ACE"/>
    <w:rsid w:val="00C92056"/>
    <w:rsid w:val="00C9295F"/>
    <w:rsid w:val="00C937F0"/>
    <w:rsid w:val="00C94E9B"/>
    <w:rsid w:val="00C94E9D"/>
    <w:rsid w:val="00C9697D"/>
    <w:rsid w:val="00C96E91"/>
    <w:rsid w:val="00C9733F"/>
    <w:rsid w:val="00CA17A0"/>
    <w:rsid w:val="00CA4DED"/>
    <w:rsid w:val="00CA4FCF"/>
    <w:rsid w:val="00CA63E8"/>
    <w:rsid w:val="00CA6E7A"/>
    <w:rsid w:val="00CA7272"/>
    <w:rsid w:val="00CA72F5"/>
    <w:rsid w:val="00CB1005"/>
    <w:rsid w:val="00CB1818"/>
    <w:rsid w:val="00CB3E2E"/>
    <w:rsid w:val="00CB3E4E"/>
    <w:rsid w:val="00CB4071"/>
    <w:rsid w:val="00CB50CF"/>
    <w:rsid w:val="00CB604F"/>
    <w:rsid w:val="00CB6248"/>
    <w:rsid w:val="00CB63B2"/>
    <w:rsid w:val="00CB6871"/>
    <w:rsid w:val="00CB7623"/>
    <w:rsid w:val="00CB7D51"/>
    <w:rsid w:val="00CC1288"/>
    <w:rsid w:val="00CC1A0A"/>
    <w:rsid w:val="00CC4933"/>
    <w:rsid w:val="00CC4A8A"/>
    <w:rsid w:val="00CC4CEA"/>
    <w:rsid w:val="00CC61BF"/>
    <w:rsid w:val="00CC7826"/>
    <w:rsid w:val="00CC7CB4"/>
    <w:rsid w:val="00CD377D"/>
    <w:rsid w:val="00CD6EA0"/>
    <w:rsid w:val="00CD75FE"/>
    <w:rsid w:val="00CE7BAA"/>
    <w:rsid w:val="00CF083E"/>
    <w:rsid w:val="00CF1D86"/>
    <w:rsid w:val="00CF2C29"/>
    <w:rsid w:val="00CF300C"/>
    <w:rsid w:val="00CF5053"/>
    <w:rsid w:val="00CF55E3"/>
    <w:rsid w:val="00D01346"/>
    <w:rsid w:val="00D020A2"/>
    <w:rsid w:val="00D03465"/>
    <w:rsid w:val="00D044C0"/>
    <w:rsid w:val="00D0538E"/>
    <w:rsid w:val="00D053EF"/>
    <w:rsid w:val="00D0594B"/>
    <w:rsid w:val="00D123A4"/>
    <w:rsid w:val="00D12956"/>
    <w:rsid w:val="00D13F41"/>
    <w:rsid w:val="00D14732"/>
    <w:rsid w:val="00D15550"/>
    <w:rsid w:val="00D157B6"/>
    <w:rsid w:val="00D15B52"/>
    <w:rsid w:val="00D16DFE"/>
    <w:rsid w:val="00D17316"/>
    <w:rsid w:val="00D1736A"/>
    <w:rsid w:val="00D17858"/>
    <w:rsid w:val="00D20318"/>
    <w:rsid w:val="00D20753"/>
    <w:rsid w:val="00D20FE2"/>
    <w:rsid w:val="00D215C7"/>
    <w:rsid w:val="00D21958"/>
    <w:rsid w:val="00D21E92"/>
    <w:rsid w:val="00D237CE"/>
    <w:rsid w:val="00D23931"/>
    <w:rsid w:val="00D243D2"/>
    <w:rsid w:val="00D245E1"/>
    <w:rsid w:val="00D25636"/>
    <w:rsid w:val="00D2651D"/>
    <w:rsid w:val="00D27687"/>
    <w:rsid w:val="00D303AC"/>
    <w:rsid w:val="00D30F71"/>
    <w:rsid w:val="00D31007"/>
    <w:rsid w:val="00D3154F"/>
    <w:rsid w:val="00D32469"/>
    <w:rsid w:val="00D333C8"/>
    <w:rsid w:val="00D34281"/>
    <w:rsid w:val="00D3502D"/>
    <w:rsid w:val="00D36CAE"/>
    <w:rsid w:val="00D40947"/>
    <w:rsid w:val="00D41739"/>
    <w:rsid w:val="00D42506"/>
    <w:rsid w:val="00D42B3A"/>
    <w:rsid w:val="00D461AE"/>
    <w:rsid w:val="00D478DC"/>
    <w:rsid w:val="00D47B37"/>
    <w:rsid w:val="00D50143"/>
    <w:rsid w:val="00D51BB0"/>
    <w:rsid w:val="00D568A8"/>
    <w:rsid w:val="00D57CC6"/>
    <w:rsid w:val="00D6049A"/>
    <w:rsid w:val="00D6506D"/>
    <w:rsid w:val="00D6720C"/>
    <w:rsid w:val="00D70B6D"/>
    <w:rsid w:val="00D71A60"/>
    <w:rsid w:val="00D71E1F"/>
    <w:rsid w:val="00D73B92"/>
    <w:rsid w:val="00D73FDF"/>
    <w:rsid w:val="00D7452B"/>
    <w:rsid w:val="00D74EDC"/>
    <w:rsid w:val="00D7550E"/>
    <w:rsid w:val="00D755F1"/>
    <w:rsid w:val="00D761CE"/>
    <w:rsid w:val="00D77783"/>
    <w:rsid w:val="00D8138D"/>
    <w:rsid w:val="00D82FCC"/>
    <w:rsid w:val="00D85FCB"/>
    <w:rsid w:val="00D91052"/>
    <w:rsid w:val="00D915BE"/>
    <w:rsid w:val="00D91D0B"/>
    <w:rsid w:val="00D92683"/>
    <w:rsid w:val="00D9288C"/>
    <w:rsid w:val="00D94820"/>
    <w:rsid w:val="00D96BF8"/>
    <w:rsid w:val="00D97E03"/>
    <w:rsid w:val="00DA05BF"/>
    <w:rsid w:val="00DA16AB"/>
    <w:rsid w:val="00DA17FB"/>
    <w:rsid w:val="00DA2174"/>
    <w:rsid w:val="00DA386F"/>
    <w:rsid w:val="00DA433E"/>
    <w:rsid w:val="00DA512B"/>
    <w:rsid w:val="00DA53AB"/>
    <w:rsid w:val="00DA5FEB"/>
    <w:rsid w:val="00DA65B9"/>
    <w:rsid w:val="00DA66D8"/>
    <w:rsid w:val="00DA7447"/>
    <w:rsid w:val="00DA756F"/>
    <w:rsid w:val="00DA75BF"/>
    <w:rsid w:val="00DB1E70"/>
    <w:rsid w:val="00DB2469"/>
    <w:rsid w:val="00DB248F"/>
    <w:rsid w:val="00DB49E5"/>
    <w:rsid w:val="00DB7089"/>
    <w:rsid w:val="00DB7EA7"/>
    <w:rsid w:val="00DC1211"/>
    <w:rsid w:val="00DC1E47"/>
    <w:rsid w:val="00DC1EB3"/>
    <w:rsid w:val="00DC275C"/>
    <w:rsid w:val="00DC313D"/>
    <w:rsid w:val="00DC36BB"/>
    <w:rsid w:val="00DC411E"/>
    <w:rsid w:val="00DC6A00"/>
    <w:rsid w:val="00DC6CCE"/>
    <w:rsid w:val="00DD0ABD"/>
    <w:rsid w:val="00DD2C0D"/>
    <w:rsid w:val="00DD2E5C"/>
    <w:rsid w:val="00DD37B1"/>
    <w:rsid w:val="00DD37BF"/>
    <w:rsid w:val="00DE04A5"/>
    <w:rsid w:val="00DE273B"/>
    <w:rsid w:val="00DE4091"/>
    <w:rsid w:val="00DE43D2"/>
    <w:rsid w:val="00DE586F"/>
    <w:rsid w:val="00DE5FE3"/>
    <w:rsid w:val="00DE6BAE"/>
    <w:rsid w:val="00DF1FC5"/>
    <w:rsid w:val="00DF3F3F"/>
    <w:rsid w:val="00DF479A"/>
    <w:rsid w:val="00DF534A"/>
    <w:rsid w:val="00DF5A02"/>
    <w:rsid w:val="00DF5FEA"/>
    <w:rsid w:val="00DF6B23"/>
    <w:rsid w:val="00DF7353"/>
    <w:rsid w:val="00DF7AC2"/>
    <w:rsid w:val="00E01739"/>
    <w:rsid w:val="00E01BE4"/>
    <w:rsid w:val="00E022A1"/>
    <w:rsid w:val="00E022DB"/>
    <w:rsid w:val="00E02BE1"/>
    <w:rsid w:val="00E03E05"/>
    <w:rsid w:val="00E04537"/>
    <w:rsid w:val="00E07C68"/>
    <w:rsid w:val="00E12718"/>
    <w:rsid w:val="00E143F8"/>
    <w:rsid w:val="00E1561D"/>
    <w:rsid w:val="00E167A9"/>
    <w:rsid w:val="00E2297D"/>
    <w:rsid w:val="00E231E4"/>
    <w:rsid w:val="00E23EB5"/>
    <w:rsid w:val="00E240F8"/>
    <w:rsid w:val="00E24583"/>
    <w:rsid w:val="00E252D9"/>
    <w:rsid w:val="00E269B1"/>
    <w:rsid w:val="00E26DB9"/>
    <w:rsid w:val="00E2738A"/>
    <w:rsid w:val="00E31251"/>
    <w:rsid w:val="00E31287"/>
    <w:rsid w:val="00E31492"/>
    <w:rsid w:val="00E32AB8"/>
    <w:rsid w:val="00E3521B"/>
    <w:rsid w:val="00E36304"/>
    <w:rsid w:val="00E3766A"/>
    <w:rsid w:val="00E378D9"/>
    <w:rsid w:val="00E41FCF"/>
    <w:rsid w:val="00E42304"/>
    <w:rsid w:val="00E428A0"/>
    <w:rsid w:val="00E43358"/>
    <w:rsid w:val="00E44105"/>
    <w:rsid w:val="00E448F4"/>
    <w:rsid w:val="00E45CCC"/>
    <w:rsid w:val="00E45D33"/>
    <w:rsid w:val="00E46531"/>
    <w:rsid w:val="00E509C2"/>
    <w:rsid w:val="00E5190D"/>
    <w:rsid w:val="00E525FB"/>
    <w:rsid w:val="00E52F4F"/>
    <w:rsid w:val="00E53A45"/>
    <w:rsid w:val="00E540F0"/>
    <w:rsid w:val="00E54AC6"/>
    <w:rsid w:val="00E60DF5"/>
    <w:rsid w:val="00E6249A"/>
    <w:rsid w:val="00E63ADA"/>
    <w:rsid w:val="00E63BE5"/>
    <w:rsid w:val="00E64B8D"/>
    <w:rsid w:val="00E66292"/>
    <w:rsid w:val="00E66A95"/>
    <w:rsid w:val="00E67BF2"/>
    <w:rsid w:val="00E67E32"/>
    <w:rsid w:val="00E7056C"/>
    <w:rsid w:val="00E70F66"/>
    <w:rsid w:val="00E72D2F"/>
    <w:rsid w:val="00E746D2"/>
    <w:rsid w:val="00E750B4"/>
    <w:rsid w:val="00E755B5"/>
    <w:rsid w:val="00E7645D"/>
    <w:rsid w:val="00E7654B"/>
    <w:rsid w:val="00E76C87"/>
    <w:rsid w:val="00E77075"/>
    <w:rsid w:val="00E77B97"/>
    <w:rsid w:val="00E80976"/>
    <w:rsid w:val="00E81325"/>
    <w:rsid w:val="00E81504"/>
    <w:rsid w:val="00E821C3"/>
    <w:rsid w:val="00E82B91"/>
    <w:rsid w:val="00E8506C"/>
    <w:rsid w:val="00E8628F"/>
    <w:rsid w:val="00E86367"/>
    <w:rsid w:val="00E864F6"/>
    <w:rsid w:val="00E86708"/>
    <w:rsid w:val="00E90BFE"/>
    <w:rsid w:val="00E93604"/>
    <w:rsid w:val="00E95D77"/>
    <w:rsid w:val="00EA148E"/>
    <w:rsid w:val="00EA1E93"/>
    <w:rsid w:val="00EA28D7"/>
    <w:rsid w:val="00EA52B0"/>
    <w:rsid w:val="00EB0B90"/>
    <w:rsid w:val="00EB0DEC"/>
    <w:rsid w:val="00EB0F84"/>
    <w:rsid w:val="00EB1285"/>
    <w:rsid w:val="00EB2186"/>
    <w:rsid w:val="00EB2A04"/>
    <w:rsid w:val="00EB3354"/>
    <w:rsid w:val="00EB3371"/>
    <w:rsid w:val="00EB47BC"/>
    <w:rsid w:val="00EB4D99"/>
    <w:rsid w:val="00EB5645"/>
    <w:rsid w:val="00EB6E81"/>
    <w:rsid w:val="00EB747F"/>
    <w:rsid w:val="00EB7DC6"/>
    <w:rsid w:val="00EB7E50"/>
    <w:rsid w:val="00EC111F"/>
    <w:rsid w:val="00EC1C7C"/>
    <w:rsid w:val="00EC3063"/>
    <w:rsid w:val="00EC32E6"/>
    <w:rsid w:val="00EC3C2E"/>
    <w:rsid w:val="00EC4F29"/>
    <w:rsid w:val="00EC576D"/>
    <w:rsid w:val="00EC5E55"/>
    <w:rsid w:val="00ED045F"/>
    <w:rsid w:val="00ED06F3"/>
    <w:rsid w:val="00ED0712"/>
    <w:rsid w:val="00ED086A"/>
    <w:rsid w:val="00ED28C2"/>
    <w:rsid w:val="00ED2E6C"/>
    <w:rsid w:val="00ED4DF7"/>
    <w:rsid w:val="00ED63FC"/>
    <w:rsid w:val="00ED7CD1"/>
    <w:rsid w:val="00EE09C4"/>
    <w:rsid w:val="00EE2989"/>
    <w:rsid w:val="00EE3393"/>
    <w:rsid w:val="00EE6E62"/>
    <w:rsid w:val="00EE7D06"/>
    <w:rsid w:val="00EF2BDB"/>
    <w:rsid w:val="00EF377C"/>
    <w:rsid w:val="00EF38A5"/>
    <w:rsid w:val="00EF3DDD"/>
    <w:rsid w:val="00EF6211"/>
    <w:rsid w:val="00EF66C0"/>
    <w:rsid w:val="00F00D73"/>
    <w:rsid w:val="00F0183C"/>
    <w:rsid w:val="00F01A69"/>
    <w:rsid w:val="00F01BD4"/>
    <w:rsid w:val="00F023A2"/>
    <w:rsid w:val="00F0366A"/>
    <w:rsid w:val="00F04388"/>
    <w:rsid w:val="00F0448C"/>
    <w:rsid w:val="00F056ED"/>
    <w:rsid w:val="00F05ED1"/>
    <w:rsid w:val="00F0658F"/>
    <w:rsid w:val="00F065DE"/>
    <w:rsid w:val="00F06AD4"/>
    <w:rsid w:val="00F06E69"/>
    <w:rsid w:val="00F07460"/>
    <w:rsid w:val="00F102A5"/>
    <w:rsid w:val="00F1122E"/>
    <w:rsid w:val="00F120A0"/>
    <w:rsid w:val="00F12951"/>
    <w:rsid w:val="00F13227"/>
    <w:rsid w:val="00F1563C"/>
    <w:rsid w:val="00F16130"/>
    <w:rsid w:val="00F16276"/>
    <w:rsid w:val="00F223EE"/>
    <w:rsid w:val="00F22B0A"/>
    <w:rsid w:val="00F23AA7"/>
    <w:rsid w:val="00F2410B"/>
    <w:rsid w:val="00F24966"/>
    <w:rsid w:val="00F24AF6"/>
    <w:rsid w:val="00F257BA"/>
    <w:rsid w:val="00F26772"/>
    <w:rsid w:val="00F314C2"/>
    <w:rsid w:val="00F32589"/>
    <w:rsid w:val="00F32ABE"/>
    <w:rsid w:val="00F354EF"/>
    <w:rsid w:val="00F41CE8"/>
    <w:rsid w:val="00F42C10"/>
    <w:rsid w:val="00F432A0"/>
    <w:rsid w:val="00F43AA6"/>
    <w:rsid w:val="00F446BE"/>
    <w:rsid w:val="00F4495D"/>
    <w:rsid w:val="00F44DC3"/>
    <w:rsid w:val="00F46AFD"/>
    <w:rsid w:val="00F5051A"/>
    <w:rsid w:val="00F50D00"/>
    <w:rsid w:val="00F51BBA"/>
    <w:rsid w:val="00F52744"/>
    <w:rsid w:val="00F5374F"/>
    <w:rsid w:val="00F54DA1"/>
    <w:rsid w:val="00F5622B"/>
    <w:rsid w:val="00F56625"/>
    <w:rsid w:val="00F5725A"/>
    <w:rsid w:val="00F61E63"/>
    <w:rsid w:val="00F61F5D"/>
    <w:rsid w:val="00F64315"/>
    <w:rsid w:val="00F651CA"/>
    <w:rsid w:val="00F65235"/>
    <w:rsid w:val="00F70B05"/>
    <w:rsid w:val="00F7138E"/>
    <w:rsid w:val="00F7150C"/>
    <w:rsid w:val="00F71C39"/>
    <w:rsid w:val="00F7265D"/>
    <w:rsid w:val="00F73BFB"/>
    <w:rsid w:val="00F7418D"/>
    <w:rsid w:val="00F74250"/>
    <w:rsid w:val="00F80598"/>
    <w:rsid w:val="00F80A14"/>
    <w:rsid w:val="00F80D36"/>
    <w:rsid w:val="00F82012"/>
    <w:rsid w:val="00F82F72"/>
    <w:rsid w:val="00F83619"/>
    <w:rsid w:val="00F83A55"/>
    <w:rsid w:val="00F860BB"/>
    <w:rsid w:val="00F86DED"/>
    <w:rsid w:val="00F87C02"/>
    <w:rsid w:val="00F90AE8"/>
    <w:rsid w:val="00F90D79"/>
    <w:rsid w:val="00F90FFE"/>
    <w:rsid w:val="00F9496D"/>
    <w:rsid w:val="00F95623"/>
    <w:rsid w:val="00F97330"/>
    <w:rsid w:val="00F97E31"/>
    <w:rsid w:val="00FA03B4"/>
    <w:rsid w:val="00FA0848"/>
    <w:rsid w:val="00FA2B8C"/>
    <w:rsid w:val="00FA3EDD"/>
    <w:rsid w:val="00FA4DF4"/>
    <w:rsid w:val="00FA55FF"/>
    <w:rsid w:val="00FA64F1"/>
    <w:rsid w:val="00FA6FFA"/>
    <w:rsid w:val="00FA775E"/>
    <w:rsid w:val="00FB1450"/>
    <w:rsid w:val="00FB14E7"/>
    <w:rsid w:val="00FB2E4D"/>
    <w:rsid w:val="00FB3D51"/>
    <w:rsid w:val="00FB5D1C"/>
    <w:rsid w:val="00FB7050"/>
    <w:rsid w:val="00FB7A65"/>
    <w:rsid w:val="00FB7C24"/>
    <w:rsid w:val="00FC01F2"/>
    <w:rsid w:val="00FC1DD7"/>
    <w:rsid w:val="00FC3177"/>
    <w:rsid w:val="00FC630C"/>
    <w:rsid w:val="00FD155C"/>
    <w:rsid w:val="00FD1969"/>
    <w:rsid w:val="00FD3E09"/>
    <w:rsid w:val="00FD5737"/>
    <w:rsid w:val="00FD5EAE"/>
    <w:rsid w:val="00FE0492"/>
    <w:rsid w:val="00FE0A62"/>
    <w:rsid w:val="00FE2695"/>
    <w:rsid w:val="00FE49FA"/>
    <w:rsid w:val="00FE7F3A"/>
    <w:rsid w:val="00FF10AA"/>
    <w:rsid w:val="00FF1EC6"/>
    <w:rsid w:val="00FF2557"/>
    <w:rsid w:val="00FF3171"/>
    <w:rsid w:val="00FF3865"/>
    <w:rsid w:val="00FF5116"/>
    <w:rsid w:val="00FF67EC"/>
    <w:rsid w:val="00FF6952"/>
    <w:rsid w:val="00FF6C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8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723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27237"/>
    <w:rPr>
      <w:b/>
      <w:bCs/>
    </w:rPr>
  </w:style>
  <w:style w:type="character" w:customStyle="1" w:styleId="apple-converted-space">
    <w:name w:val="apple-converted-space"/>
    <w:basedOn w:val="a0"/>
    <w:rsid w:val="00527237"/>
  </w:style>
</w:styles>
</file>

<file path=word/webSettings.xml><?xml version="1.0" encoding="utf-8"?>
<w:webSettings xmlns:r="http://schemas.openxmlformats.org/officeDocument/2006/relationships" xmlns:w="http://schemas.openxmlformats.org/wordprocessingml/2006/main">
  <w:divs>
    <w:div w:id="18204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494</Words>
  <Characters>2819</Characters>
  <Application>Microsoft Office Word</Application>
  <DocSecurity>0</DocSecurity>
  <Lines>23</Lines>
  <Paragraphs>6</Paragraphs>
  <ScaleCrop>false</ScaleCrop>
  <Company>Sky123.Org</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2015-09-07T03:22:00Z</dcterms:created>
  <dcterms:modified xsi:type="dcterms:W3CDTF">2015-09-07T03:22:00Z</dcterms:modified>
</cp:coreProperties>
</file>