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《胶结泥沙人工防汛石材》（征求意见稿）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专家（单位）意见表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总体意见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t>注：不直接涉及具体条款的意见，均作为总体意见。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具体意见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32"/>
                <w:szCs w:val="32"/>
                <w:lang w:val="en-US" w:eastAsia="zh-CN" w:bidi="ar-SA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-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t>注：1、具体意见按原稿章节条款号或附录号顺序依次排列，针对同一条目的不同意见应分别列出。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  <w:t>页面不敷，另可加页。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_GB2312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ind w:left="4620" w:leftChars="0" w:firstLine="0" w:firstLineChars="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联系单位：</w:t>
      </w:r>
    </w:p>
    <w:p>
      <w:pPr>
        <w:ind w:left="4620" w:leftChars="0" w:firstLine="0" w:firstLineChars="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 系 人：</w:t>
      </w:r>
    </w:p>
    <w:p>
      <w:pPr>
        <w:ind w:left="4620" w:leftChars="0" w:firstLine="0" w:firstLineChars="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联系方式：</w:t>
      </w:r>
    </w:p>
    <w:p>
      <w:pPr>
        <w:ind w:left="4620" w:leftChars="0" w:firstLine="0" w:firstLineChars="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B145231"/>
    <w:rsid w:val="407550BC"/>
    <w:rsid w:val="46324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消逝的黄昏</cp:lastModifiedBy>
  <cp:lastPrinted>2018-04-20T06:23:00Z</cp:lastPrinted>
  <dcterms:modified xsi:type="dcterms:W3CDTF">2018-10-10T05:51:36Z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