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 w14:paraId="1EE53F2A"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成果名称：变化环境下长江典型水体生态保护关键技术与应用</w:t>
      </w:r>
    </w:p>
    <w:p w14:paraId="1EE53F2B"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单位：水利部交通运输部国家能源局南京水利科学研究院、河海大学、中国科学院南京地理与湖泊研究所、中国环境科学研究院、三峡大学、四川大学、武汉大学、水利部长江水利委员会水文局、水利部太湖流域管理局、中国长江电力股份有限公司</w:t>
      </w:r>
    </w:p>
    <w:p w14:paraId="1EE53F2C">
      <w:pPr>
        <w:spacing w:line="500" w:lineRule="exact"/>
        <w:ind w:left="1731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45"/>
        <w:gridCol w:w="1276"/>
        <w:gridCol w:w="2552"/>
        <w:gridCol w:w="3137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345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137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1EE53F3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陈求稳</w:t>
            </w:r>
          </w:p>
        </w:tc>
        <w:tc>
          <w:tcPr>
            <w:tcW w:w="1276" w:type="dxa"/>
            <w:vAlign w:val="center"/>
          </w:tcPr>
          <w:p w14:paraId="1EE53F36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552" w:type="dxa"/>
            <w:vAlign w:val="center"/>
          </w:tcPr>
          <w:p w14:paraId="1EE53F3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23E3398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研究思路的整体设计和关键技术攻关以及成果的系统性总结凝练。</w:t>
            </w:r>
          </w:p>
          <w:p w14:paraId="1EE53F38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贡献成果1、2、3、4和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1、2、3。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345" w:type="dxa"/>
            <w:vAlign w:val="center"/>
          </w:tcPr>
          <w:p w14:paraId="1EE53F3B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张建云</w:t>
            </w:r>
          </w:p>
        </w:tc>
        <w:tc>
          <w:tcPr>
            <w:tcW w:w="1276" w:type="dxa"/>
            <w:vAlign w:val="center"/>
          </w:tcPr>
          <w:p w14:paraId="1EE53F3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正高，中国工程院院士</w:t>
            </w:r>
          </w:p>
        </w:tc>
        <w:tc>
          <w:tcPr>
            <w:tcW w:w="2552" w:type="dxa"/>
            <w:vAlign w:val="center"/>
          </w:tcPr>
          <w:p w14:paraId="1EE53F3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6335B98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研究项目的顶层设计及成果系统性凝练提升。</w:t>
            </w:r>
          </w:p>
          <w:p w14:paraId="1EE53F3E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贡献成果1、3、4和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1、2、3。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345" w:type="dxa"/>
            <w:vAlign w:val="center"/>
          </w:tcPr>
          <w:p w14:paraId="1EE53F41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刘德富</w:t>
            </w:r>
          </w:p>
        </w:tc>
        <w:tc>
          <w:tcPr>
            <w:tcW w:w="1276" w:type="dxa"/>
            <w:vAlign w:val="center"/>
          </w:tcPr>
          <w:p w14:paraId="1EE53F42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552" w:type="dxa"/>
            <w:vAlign w:val="center"/>
          </w:tcPr>
          <w:p w14:paraId="1EE53F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3137" w:type="dxa"/>
            <w:vAlign w:val="center"/>
          </w:tcPr>
          <w:p w14:paraId="019D2B6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藻类水华防控技术研发。</w:t>
            </w:r>
          </w:p>
          <w:p w14:paraId="1EE53F44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贡献成果2和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1、2。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1EE53F47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夏  瑞</w:t>
            </w:r>
          </w:p>
        </w:tc>
        <w:tc>
          <w:tcPr>
            <w:tcW w:w="1276" w:type="dxa"/>
            <w:vAlign w:val="center"/>
          </w:tcPr>
          <w:p w14:paraId="1EE53F48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2552" w:type="dxa"/>
            <w:vAlign w:val="center"/>
          </w:tcPr>
          <w:p w14:paraId="1EE53F49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中国环境科学研究院</w:t>
            </w:r>
          </w:p>
        </w:tc>
        <w:tc>
          <w:tcPr>
            <w:tcW w:w="3137" w:type="dxa"/>
            <w:vAlign w:val="center"/>
          </w:tcPr>
          <w:p w14:paraId="68AF9C2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汉江水质时空变异特征分析及预测。</w:t>
            </w:r>
          </w:p>
          <w:p w14:paraId="1EE53F4A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贡献成果2和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  <w:tr w14:paraId="6C95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6E3B90A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7E29371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林育青</w:t>
            </w:r>
          </w:p>
        </w:tc>
        <w:tc>
          <w:tcPr>
            <w:tcW w:w="1276" w:type="dxa"/>
            <w:vAlign w:val="center"/>
          </w:tcPr>
          <w:p w14:paraId="0E33B199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2552" w:type="dxa"/>
            <w:vAlign w:val="center"/>
          </w:tcPr>
          <w:p w14:paraId="7030E344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411C270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长江上中游梯级水库河段鱼类生境保护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1E8B99BF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贡献成果1和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1、2。</w:t>
            </w:r>
          </w:p>
        </w:tc>
      </w:tr>
      <w:tr w14:paraId="6CD5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32A338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1345" w:type="dxa"/>
            <w:vAlign w:val="center"/>
          </w:tcPr>
          <w:p w14:paraId="3AC95F4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袁赛瑜</w:t>
            </w:r>
          </w:p>
        </w:tc>
        <w:tc>
          <w:tcPr>
            <w:tcW w:w="1276" w:type="dxa"/>
            <w:vAlign w:val="center"/>
          </w:tcPr>
          <w:p w14:paraId="5A58532C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552" w:type="dxa"/>
            <w:vAlign w:val="center"/>
          </w:tcPr>
          <w:p w14:paraId="097BA3EB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3137" w:type="dxa"/>
            <w:vAlign w:val="center"/>
          </w:tcPr>
          <w:p w14:paraId="60F141A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通江湖泊湿地水沙情势演变预测。</w:t>
            </w:r>
          </w:p>
          <w:p w14:paraId="674C152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贡献成果3和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  <w:tr w14:paraId="376A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0D9F8A0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3C800BDC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徐力刚</w:t>
            </w:r>
          </w:p>
        </w:tc>
        <w:tc>
          <w:tcPr>
            <w:tcW w:w="1276" w:type="dxa"/>
            <w:vAlign w:val="center"/>
          </w:tcPr>
          <w:p w14:paraId="1753C96C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552" w:type="dxa"/>
            <w:vAlign w:val="center"/>
          </w:tcPr>
          <w:p w14:paraId="0462E731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中国科学院南京地理与湖泊研究所</w:t>
            </w:r>
          </w:p>
        </w:tc>
        <w:tc>
          <w:tcPr>
            <w:tcW w:w="3137" w:type="dxa"/>
            <w:vAlign w:val="center"/>
          </w:tcPr>
          <w:p w14:paraId="690DF4F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通江湖泊湿地生境保护</w:t>
            </w:r>
          </w:p>
          <w:p w14:paraId="2654CE9D">
            <w:pPr>
              <w:spacing w:line="240" w:lineRule="atLeast"/>
              <w:rPr>
                <w:bCs/>
                <w:sz w:val="24"/>
              </w:rPr>
            </w:pP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（2）</w:t>
            </w:r>
          </w:p>
          <w:p w14:paraId="614BE3B1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成果（3）</w:t>
            </w:r>
          </w:p>
        </w:tc>
      </w:tr>
      <w:tr w14:paraId="2709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F9EDDE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1345" w:type="dxa"/>
            <w:vAlign w:val="center"/>
          </w:tcPr>
          <w:p w14:paraId="2CB2C69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张  翔</w:t>
            </w:r>
          </w:p>
        </w:tc>
        <w:tc>
          <w:tcPr>
            <w:tcW w:w="1276" w:type="dxa"/>
            <w:vAlign w:val="center"/>
          </w:tcPr>
          <w:p w14:paraId="6178B3F7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552" w:type="dxa"/>
            <w:vAlign w:val="center"/>
          </w:tcPr>
          <w:p w14:paraId="6E9CFE44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137" w:type="dxa"/>
            <w:vAlign w:val="center"/>
          </w:tcPr>
          <w:p w14:paraId="759DDB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汉江流域水文情势分析预测</w:t>
            </w:r>
          </w:p>
          <w:p w14:paraId="17D37A5B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贡献成果2和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  <w:tr w14:paraId="45C2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6B0B16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1345" w:type="dxa"/>
            <w:vAlign w:val="center"/>
          </w:tcPr>
          <w:p w14:paraId="23715B0A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张  奇</w:t>
            </w:r>
          </w:p>
        </w:tc>
        <w:tc>
          <w:tcPr>
            <w:tcW w:w="1276" w:type="dxa"/>
            <w:vAlign w:val="center"/>
          </w:tcPr>
          <w:p w14:paraId="4EBE5C08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552" w:type="dxa"/>
            <w:vAlign w:val="center"/>
          </w:tcPr>
          <w:p w14:paraId="77DD9118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3137" w:type="dxa"/>
            <w:vAlign w:val="center"/>
          </w:tcPr>
          <w:p w14:paraId="148343E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复杂河湖交汇区水文节律和营养盐分析。</w:t>
            </w:r>
          </w:p>
          <w:p w14:paraId="0A143F08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贡献成果3和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  <w:tr w14:paraId="1AF0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4ED389F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1345" w:type="dxa"/>
            <w:vAlign w:val="center"/>
          </w:tcPr>
          <w:p w14:paraId="24614098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冯镜洁</w:t>
            </w:r>
          </w:p>
        </w:tc>
        <w:tc>
          <w:tcPr>
            <w:tcW w:w="1276" w:type="dxa"/>
            <w:vAlign w:val="center"/>
          </w:tcPr>
          <w:p w14:paraId="41F7DBF6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552" w:type="dxa"/>
            <w:vAlign w:val="center"/>
          </w:tcPr>
          <w:p w14:paraId="5CBE56EA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137" w:type="dxa"/>
            <w:vAlign w:val="center"/>
          </w:tcPr>
          <w:p w14:paraId="2E7B105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梯级水库多目标生态调度。</w:t>
            </w:r>
          </w:p>
          <w:p w14:paraId="0D193417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贡献成果1和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1、2。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11</w:t>
            </w:r>
          </w:p>
        </w:tc>
        <w:tc>
          <w:tcPr>
            <w:tcW w:w="1345" w:type="dxa"/>
            <w:vAlign w:val="center"/>
          </w:tcPr>
          <w:p w14:paraId="1EE53F4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陈瑜彬</w:t>
            </w:r>
          </w:p>
        </w:tc>
        <w:tc>
          <w:tcPr>
            <w:tcW w:w="1276" w:type="dxa"/>
            <w:vAlign w:val="center"/>
          </w:tcPr>
          <w:p w14:paraId="1EE53F4E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2552" w:type="dxa"/>
            <w:vAlign w:val="center"/>
          </w:tcPr>
          <w:p w14:paraId="1EE53F4F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水利部长江水利委员会水文局</w:t>
            </w:r>
          </w:p>
        </w:tc>
        <w:tc>
          <w:tcPr>
            <w:tcW w:w="3137" w:type="dxa"/>
            <w:vAlign w:val="center"/>
          </w:tcPr>
          <w:p w14:paraId="339CC3E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技术应用检验以及效果跟踪监测评价。</w:t>
            </w:r>
          </w:p>
          <w:p w14:paraId="1EE53F50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贡献成果2和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  <w:tr w14:paraId="133A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58B90E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</w:t>
            </w:r>
          </w:p>
        </w:tc>
        <w:tc>
          <w:tcPr>
            <w:tcW w:w="1345" w:type="dxa"/>
            <w:vAlign w:val="center"/>
          </w:tcPr>
          <w:p w14:paraId="4E737FD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蔡  梅</w:t>
            </w:r>
          </w:p>
        </w:tc>
        <w:tc>
          <w:tcPr>
            <w:tcW w:w="1276" w:type="dxa"/>
            <w:vAlign w:val="center"/>
          </w:tcPr>
          <w:p w14:paraId="3FFB77C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552" w:type="dxa"/>
            <w:vAlign w:val="center"/>
          </w:tcPr>
          <w:p w14:paraId="2D2DE02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水利部太湖流域管理局</w:t>
            </w:r>
          </w:p>
        </w:tc>
        <w:tc>
          <w:tcPr>
            <w:tcW w:w="3137" w:type="dxa"/>
            <w:vAlign w:val="center"/>
          </w:tcPr>
          <w:p w14:paraId="7153069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技术应用检验以及效果跟踪监测评价。</w:t>
            </w:r>
          </w:p>
          <w:p w14:paraId="53FC5AF5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贡献成果4和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3。</w:t>
            </w:r>
          </w:p>
        </w:tc>
      </w:tr>
      <w:tr w14:paraId="4597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3AC808B7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345" w:type="dxa"/>
            <w:vAlign w:val="center"/>
          </w:tcPr>
          <w:p w14:paraId="2703155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刘东升</w:t>
            </w:r>
          </w:p>
        </w:tc>
        <w:tc>
          <w:tcPr>
            <w:tcW w:w="1276" w:type="dxa"/>
            <w:vAlign w:val="center"/>
          </w:tcPr>
          <w:p w14:paraId="3C579C87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552" w:type="dxa"/>
            <w:vAlign w:val="center"/>
          </w:tcPr>
          <w:p w14:paraId="081CB7A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7442CF8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河湖污染负荷地表地下来源量化解析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 w14:paraId="50BEDFAE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贡献成果4和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1、3。</w:t>
            </w:r>
          </w:p>
        </w:tc>
      </w:tr>
      <w:tr w14:paraId="2168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384103E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345" w:type="dxa"/>
            <w:vAlign w:val="center"/>
          </w:tcPr>
          <w:p w14:paraId="314072D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严晗璐</w:t>
            </w:r>
          </w:p>
        </w:tc>
        <w:tc>
          <w:tcPr>
            <w:tcW w:w="1276" w:type="dxa"/>
            <w:vAlign w:val="center"/>
          </w:tcPr>
          <w:p w14:paraId="1082707C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552" w:type="dxa"/>
            <w:vAlign w:val="center"/>
          </w:tcPr>
          <w:p w14:paraId="7721F85F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6E763A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污染物原位削减的低耗高效新材料</w:t>
            </w:r>
            <w:r>
              <w:rPr>
                <w:rFonts w:hint="eastAsia"/>
                <w:bCs/>
                <w:sz w:val="24"/>
              </w:rPr>
              <w:t>研制。</w:t>
            </w:r>
          </w:p>
          <w:p w14:paraId="6D423E9C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贡献成果4和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3</w:t>
            </w:r>
          </w:p>
        </w:tc>
      </w:tr>
      <w:tr w14:paraId="307F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6432A9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06A103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闫兴成</w:t>
            </w:r>
          </w:p>
        </w:tc>
        <w:tc>
          <w:tcPr>
            <w:tcW w:w="1276" w:type="dxa"/>
            <w:vAlign w:val="center"/>
          </w:tcPr>
          <w:p w14:paraId="6A16434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552" w:type="dxa"/>
            <w:vAlign w:val="center"/>
          </w:tcPr>
          <w:p w14:paraId="731F252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20BE55E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湖库水生态修复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0CE10B68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贡献成果1和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  <w:tr w14:paraId="5F50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41941A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16</w:t>
            </w:r>
          </w:p>
        </w:tc>
        <w:tc>
          <w:tcPr>
            <w:tcW w:w="1345" w:type="dxa"/>
            <w:vAlign w:val="center"/>
          </w:tcPr>
          <w:p w14:paraId="69BAC5F1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任玉峰</w:t>
            </w:r>
          </w:p>
        </w:tc>
        <w:tc>
          <w:tcPr>
            <w:tcW w:w="1276" w:type="dxa"/>
            <w:vAlign w:val="center"/>
          </w:tcPr>
          <w:p w14:paraId="3D488E9C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552" w:type="dxa"/>
            <w:vAlign w:val="center"/>
          </w:tcPr>
          <w:p w14:paraId="2393CB45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中国长江电力股份有限公司</w:t>
            </w:r>
          </w:p>
        </w:tc>
        <w:tc>
          <w:tcPr>
            <w:tcW w:w="3137" w:type="dxa"/>
            <w:vAlign w:val="center"/>
          </w:tcPr>
          <w:p w14:paraId="0B572A9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技术应用检验以及效果跟踪监测评价。</w:t>
            </w:r>
          </w:p>
          <w:p w14:paraId="77E9CC50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贡献成果1、3和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  <w:tr w14:paraId="7F0B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7EDCF58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1345" w:type="dxa"/>
            <w:vAlign w:val="center"/>
          </w:tcPr>
          <w:p w14:paraId="7DC532E8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陈  诚</w:t>
            </w:r>
          </w:p>
        </w:tc>
        <w:tc>
          <w:tcPr>
            <w:tcW w:w="1276" w:type="dxa"/>
            <w:vAlign w:val="center"/>
          </w:tcPr>
          <w:p w14:paraId="113EE4E5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2552" w:type="dxa"/>
            <w:vAlign w:val="center"/>
          </w:tcPr>
          <w:p w14:paraId="34DFED59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73B15B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湖泊湿地生态水位调控。</w:t>
            </w:r>
          </w:p>
          <w:p w14:paraId="0DA1461A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贡献成果3和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1、2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18</w:t>
            </w:r>
          </w:p>
        </w:tc>
        <w:tc>
          <w:tcPr>
            <w:tcW w:w="1345" w:type="dxa"/>
            <w:vAlign w:val="center"/>
          </w:tcPr>
          <w:p w14:paraId="1EE53F6B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王智源</w:t>
            </w:r>
          </w:p>
        </w:tc>
        <w:tc>
          <w:tcPr>
            <w:tcW w:w="1276" w:type="dxa"/>
            <w:vAlign w:val="center"/>
          </w:tcPr>
          <w:p w14:paraId="1EE53F6C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正高级工程师</w:t>
            </w:r>
          </w:p>
        </w:tc>
        <w:tc>
          <w:tcPr>
            <w:tcW w:w="2552" w:type="dxa"/>
            <w:vAlign w:val="center"/>
          </w:tcPr>
          <w:p w14:paraId="1EE53F6D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54771BF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河湖新污染物与常规污染物协同治理。</w:t>
            </w:r>
          </w:p>
          <w:p w14:paraId="1EE53F6E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贡献成果4和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3。</w:t>
            </w:r>
          </w:p>
        </w:tc>
      </w:tr>
      <w:tr w14:paraId="7C32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0E3D50F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19</w:t>
            </w:r>
          </w:p>
        </w:tc>
        <w:tc>
          <w:tcPr>
            <w:tcW w:w="1345" w:type="dxa"/>
            <w:vAlign w:val="center"/>
          </w:tcPr>
          <w:p w14:paraId="61574B0C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陈宇琛</w:t>
            </w:r>
          </w:p>
        </w:tc>
        <w:tc>
          <w:tcPr>
            <w:tcW w:w="1276" w:type="dxa"/>
            <w:vAlign w:val="center"/>
          </w:tcPr>
          <w:p w14:paraId="6CE70437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552" w:type="dxa"/>
            <w:vAlign w:val="center"/>
          </w:tcPr>
          <w:p w14:paraId="7599B1A8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46FC0F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湿地生态修复。</w:t>
            </w:r>
          </w:p>
          <w:p w14:paraId="244167A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贡献成果1、4和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bCs/>
                <w:sz w:val="24"/>
                <w:highlight w:val="yellow"/>
              </w:rPr>
            </w:pPr>
            <w:r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1345" w:type="dxa"/>
            <w:vAlign w:val="center"/>
          </w:tcPr>
          <w:p w14:paraId="1EE53F7D">
            <w:pPr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bCs/>
                <w:sz w:val="24"/>
                <w:szCs w:val="24"/>
              </w:rPr>
              <w:t>李沁园</w:t>
            </w:r>
          </w:p>
        </w:tc>
        <w:tc>
          <w:tcPr>
            <w:tcW w:w="1276" w:type="dxa"/>
            <w:vAlign w:val="center"/>
          </w:tcPr>
          <w:p w14:paraId="1EE53F7E">
            <w:pPr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2552" w:type="dxa"/>
            <w:vAlign w:val="center"/>
          </w:tcPr>
          <w:p w14:paraId="1EE53F7F">
            <w:pPr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水利部交通运输部国家能源局南京水利科学研究院</w:t>
            </w:r>
          </w:p>
        </w:tc>
        <w:tc>
          <w:tcPr>
            <w:tcW w:w="3137" w:type="dxa"/>
            <w:vAlign w:val="center"/>
          </w:tcPr>
          <w:p w14:paraId="77F83F5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鱼类生境保护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1EE53F80">
            <w:pPr>
              <w:spacing w:line="24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贡献成果1和</w:t>
            </w:r>
            <w:r>
              <w:rPr>
                <w:bCs/>
                <w:sz w:val="24"/>
              </w:rPr>
              <w:t>创新点</w:t>
            </w:r>
            <w:r>
              <w:rPr>
                <w:rFonts w:hint="eastAsia"/>
                <w:bCs/>
                <w:sz w:val="24"/>
              </w:rPr>
              <w:t>2。</w:t>
            </w:r>
          </w:p>
        </w:tc>
      </w:tr>
    </w:tbl>
    <w:p w14:paraId="1EE53F9C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A0161"/>
    <w:rsid w:val="000B0289"/>
    <w:rsid w:val="000C36FE"/>
    <w:rsid w:val="0010568A"/>
    <w:rsid w:val="001063E4"/>
    <w:rsid w:val="00113C74"/>
    <w:rsid w:val="00114366"/>
    <w:rsid w:val="001160E9"/>
    <w:rsid w:val="00124E3F"/>
    <w:rsid w:val="001626C4"/>
    <w:rsid w:val="00164F41"/>
    <w:rsid w:val="001800CF"/>
    <w:rsid w:val="00193AE6"/>
    <w:rsid w:val="001963BF"/>
    <w:rsid w:val="001C6DF5"/>
    <w:rsid w:val="001D5C5C"/>
    <w:rsid w:val="001E6963"/>
    <w:rsid w:val="001F2B9C"/>
    <w:rsid w:val="00205414"/>
    <w:rsid w:val="00206F05"/>
    <w:rsid w:val="002252AF"/>
    <w:rsid w:val="002269B1"/>
    <w:rsid w:val="002713A2"/>
    <w:rsid w:val="002858F5"/>
    <w:rsid w:val="0028649F"/>
    <w:rsid w:val="00287837"/>
    <w:rsid w:val="00293790"/>
    <w:rsid w:val="00295491"/>
    <w:rsid w:val="0029771F"/>
    <w:rsid w:val="002B105D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64E68"/>
    <w:rsid w:val="00385574"/>
    <w:rsid w:val="003D1C17"/>
    <w:rsid w:val="003E55DD"/>
    <w:rsid w:val="003F7491"/>
    <w:rsid w:val="004007DB"/>
    <w:rsid w:val="00405BDA"/>
    <w:rsid w:val="00414C10"/>
    <w:rsid w:val="00432084"/>
    <w:rsid w:val="004414CB"/>
    <w:rsid w:val="00441A2D"/>
    <w:rsid w:val="00450518"/>
    <w:rsid w:val="00460792"/>
    <w:rsid w:val="00463712"/>
    <w:rsid w:val="00465FB0"/>
    <w:rsid w:val="00473AA9"/>
    <w:rsid w:val="004A1603"/>
    <w:rsid w:val="004B2AC6"/>
    <w:rsid w:val="004C550A"/>
    <w:rsid w:val="004D09A4"/>
    <w:rsid w:val="004F29B0"/>
    <w:rsid w:val="004F2E5A"/>
    <w:rsid w:val="00505C5E"/>
    <w:rsid w:val="00513558"/>
    <w:rsid w:val="00531E46"/>
    <w:rsid w:val="005328A4"/>
    <w:rsid w:val="00556EAA"/>
    <w:rsid w:val="005609A1"/>
    <w:rsid w:val="005633BC"/>
    <w:rsid w:val="005738E3"/>
    <w:rsid w:val="00587C86"/>
    <w:rsid w:val="005A5DB3"/>
    <w:rsid w:val="005A6996"/>
    <w:rsid w:val="005A703A"/>
    <w:rsid w:val="005B2E6E"/>
    <w:rsid w:val="005D5D14"/>
    <w:rsid w:val="005E3DD1"/>
    <w:rsid w:val="005E405D"/>
    <w:rsid w:val="005F43DC"/>
    <w:rsid w:val="005F51D0"/>
    <w:rsid w:val="005F6E18"/>
    <w:rsid w:val="00604CED"/>
    <w:rsid w:val="00610AA2"/>
    <w:rsid w:val="006112AF"/>
    <w:rsid w:val="00625209"/>
    <w:rsid w:val="0063647B"/>
    <w:rsid w:val="00636D85"/>
    <w:rsid w:val="006400FB"/>
    <w:rsid w:val="00686FCA"/>
    <w:rsid w:val="006948E6"/>
    <w:rsid w:val="006A1732"/>
    <w:rsid w:val="006B6649"/>
    <w:rsid w:val="006C6091"/>
    <w:rsid w:val="006D698B"/>
    <w:rsid w:val="006E4908"/>
    <w:rsid w:val="007013E4"/>
    <w:rsid w:val="00713839"/>
    <w:rsid w:val="00715B16"/>
    <w:rsid w:val="00715C73"/>
    <w:rsid w:val="007339F6"/>
    <w:rsid w:val="00741AED"/>
    <w:rsid w:val="007529E1"/>
    <w:rsid w:val="00756EF3"/>
    <w:rsid w:val="007761A9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5685"/>
    <w:rsid w:val="008766E4"/>
    <w:rsid w:val="00877605"/>
    <w:rsid w:val="00885C34"/>
    <w:rsid w:val="00890C3B"/>
    <w:rsid w:val="008A6D1B"/>
    <w:rsid w:val="008B2552"/>
    <w:rsid w:val="008C687A"/>
    <w:rsid w:val="008D04BE"/>
    <w:rsid w:val="008E608A"/>
    <w:rsid w:val="008F0088"/>
    <w:rsid w:val="008F452E"/>
    <w:rsid w:val="00917047"/>
    <w:rsid w:val="0094019D"/>
    <w:rsid w:val="009643E9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467D6"/>
    <w:rsid w:val="00A5461E"/>
    <w:rsid w:val="00A5585A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3A56"/>
    <w:rsid w:val="00AE5180"/>
    <w:rsid w:val="00AF1716"/>
    <w:rsid w:val="00AF4833"/>
    <w:rsid w:val="00B30153"/>
    <w:rsid w:val="00B45302"/>
    <w:rsid w:val="00B456E8"/>
    <w:rsid w:val="00B45F19"/>
    <w:rsid w:val="00B976EB"/>
    <w:rsid w:val="00BA728C"/>
    <w:rsid w:val="00BD4E65"/>
    <w:rsid w:val="00BD5598"/>
    <w:rsid w:val="00BD5D5C"/>
    <w:rsid w:val="00BE459A"/>
    <w:rsid w:val="00BE7466"/>
    <w:rsid w:val="00BF0C73"/>
    <w:rsid w:val="00C034FA"/>
    <w:rsid w:val="00C25D3A"/>
    <w:rsid w:val="00C330A5"/>
    <w:rsid w:val="00C3711C"/>
    <w:rsid w:val="00C46447"/>
    <w:rsid w:val="00C610CD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9385A"/>
    <w:rsid w:val="00DB76E5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679FF"/>
    <w:rsid w:val="00E72FDC"/>
    <w:rsid w:val="00E91C02"/>
    <w:rsid w:val="00E97170"/>
    <w:rsid w:val="00EF6650"/>
    <w:rsid w:val="00F3502B"/>
    <w:rsid w:val="00F370DD"/>
    <w:rsid w:val="00F45B4A"/>
    <w:rsid w:val="00F67F1C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CA06BAC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8461-8315-834B-AD12-1D0CDE1B5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1477</Words>
  <Characters>1524</Characters>
  <Lines>12</Lines>
  <Paragraphs>3</Paragraphs>
  <TotalTime>33</TotalTime>
  <ScaleCrop>false</ScaleCrop>
  <LinksUpToDate>false</LinksUpToDate>
  <CharactersWithSpaces>1598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2024-07-21T04:05:00Z</dcterms:created>
  <dc:creator>cheng</dc:creator>
  <cp:lastModifiedBy>-Fairy.</cp:lastModifiedBy>
  <cp:lastPrinted>2021-01-28T06:42:00Z</cp:lastPrinted>
  <dcterms:modified xsi:type="dcterms:W3CDTF">2024-07-21T11:26:36Z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786DC193CF224C91A4E6272C47A7F3ED_13</vt:lpwstr>
  </property>
</Properties>
</file>