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AF30">
      <w:pPr>
        <w:pStyle w:val="2"/>
        <w:ind w:firstLine="0" w:firstLineChars="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附件1</w:t>
      </w:r>
    </w:p>
    <w:p w14:paraId="75B73460">
      <w:pPr>
        <w:pStyle w:val="5"/>
        <w:rPr>
          <w:highlight w:val="none"/>
        </w:rPr>
      </w:pP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中国水利</w:t>
      </w:r>
      <w:r>
        <w:rPr>
          <w:rFonts w:hint="eastAsia"/>
          <w:highlight w:val="none"/>
        </w:rPr>
        <w:t>学术大会</w:t>
      </w:r>
      <w:r>
        <w:rPr>
          <w:rFonts w:hint="eastAsia"/>
          <w:highlight w:val="none"/>
          <w:lang w:val="en-US" w:eastAsia="zh-CN"/>
        </w:rPr>
        <w:t>专题会议</w:t>
      </w:r>
      <w:r>
        <w:rPr>
          <w:highlight w:val="none"/>
        </w:rPr>
        <w:t>概况</w:t>
      </w:r>
    </w:p>
    <w:tbl>
      <w:tblPr>
        <w:tblStyle w:val="6"/>
        <w:tblpPr w:leftFromText="180" w:rightFromText="180" w:vertAnchor="text" w:horzAnchor="page" w:tblpXSpec="center" w:tblpY="523"/>
        <w:tblOverlap w:val="never"/>
        <w:tblW w:w="13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18"/>
        <w:gridCol w:w="2897"/>
        <w:gridCol w:w="1971"/>
        <w:gridCol w:w="2999"/>
        <w:gridCol w:w="1033"/>
        <w:gridCol w:w="900"/>
        <w:gridCol w:w="2091"/>
      </w:tblGrid>
      <w:tr w14:paraId="36B5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议题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8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学术</w:t>
            </w:r>
          </w:p>
          <w:p w14:paraId="010B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秘书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邮箱</w:t>
            </w:r>
          </w:p>
        </w:tc>
      </w:tr>
      <w:tr w14:paraId="35DA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智慧水利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数字孪生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指导单位：水利部信息中心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承办单位：南京水利科学研究院、南京水利水文自动化研究所、珠江水利科学研究院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协办：中国水利学会水利信息化专委会、华北水利水电大学、《水利信息化》期刊、水利部水文水资源监控工程技术研究中心、江苏省水利学会（水利信息化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专业委员会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推进数字孪生水利建设，推动水利新质生产力发展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0A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数字孪生流域建设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数字孪生水网建设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数字孪生工程建设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天空地水工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一体化监测感知技术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雨水情监测预报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三道防线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现代化水库运行管理矩阵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典型案例与经验分享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主席：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钱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峰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副主席：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刘九夫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杨  芳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刘雪梅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焱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李聂贵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马志鹏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8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汪贝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15521298926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kejichu@nsy.com.cn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朱越然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13416175709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845470895@qq.com</w:t>
            </w:r>
          </w:p>
        </w:tc>
      </w:tr>
      <w:tr w14:paraId="6836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数字孪生水利大模型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主办：中国水资源战略研究会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中国水利学会水资源专业委员会</w:t>
            </w:r>
          </w:p>
          <w:p w14:paraId="6828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承办：中国水利水电科学研究院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水利部数字孪生重点实验室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探索水利大模型建设，赋能水利新质生产力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0E0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国产化水利机理模型建设与发展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智慧水利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模型发展与应用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水利大模型探索与发展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水利模型管理平台典型案例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蒋云钟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康爱卿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康爱卿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13520957120</w:t>
            </w:r>
          </w:p>
          <w:p w14:paraId="04D3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kaqing@iwhr.com</w:t>
            </w:r>
          </w:p>
        </w:tc>
      </w:tr>
      <w:tr w14:paraId="6179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水生态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中国水利学会水生态专业委员会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水利部中国科学院水工程生态研究所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水利部水工程生态效应与生态修复重点实验室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西安理工大学西北旱区生态水利国家重点实验室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河湖生态保护和系统治理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A1E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河湖库水生态监测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健康评估与安全预警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生物通道恢复与栖息地保护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生态调度理论、技术及应用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水生态保护与修复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Style w:val="9"/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水库生态学基础理论与方法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李德旺</w:t>
            </w:r>
          </w:p>
          <w:p w14:paraId="25B3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潘保柱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  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张原圆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15327197228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54231622@qq.com</w:t>
            </w:r>
          </w:p>
        </w:tc>
      </w:tr>
      <w:tr w14:paraId="319A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生态流量及其适应性管理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湖北省水利学会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武汉大学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湖北省水利水电规划勘测设计院有限公司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保障生态流量，构建健康水网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1BA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生态流量计算方法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生态流量监测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生态调度理论与方法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生态流量适应性评估与管理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生态流量保障机制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水网生态流量与水资源优化配置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  军</w:t>
            </w:r>
          </w:p>
          <w:p w14:paraId="593C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李瑞清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熊卫红</w:t>
            </w:r>
          </w:p>
          <w:p w14:paraId="78F66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黄继红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13808666469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80252340@qq.com</w:t>
            </w:r>
          </w:p>
          <w:p w14:paraId="3476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李宜伦</w:t>
            </w:r>
          </w:p>
          <w:p w14:paraId="248E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15623836127</w:t>
            </w:r>
          </w:p>
          <w:p w14:paraId="733A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1923107057@qq.com</w:t>
            </w:r>
          </w:p>
        </w:tc>
      </w:tr>
      <w:tr w14:paraId="1D76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2024年中国水利学会流域发展战略专业委员会年会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黄河水利科学研究院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流域系统治理与协调发展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E2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流域系统治理理论与方法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流域洪旱灾害预测与模拟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典型河流系统治理经验分享</w:t>
            </w:r>
          </w:p>
          <w:p w14:paraId="3F640A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流域系统协调发展策略与战略布局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江恩慧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李军华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赵占超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17826026896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zzcssh0226@163.com</w:t>
            </w:r>
          </w:p>
        </w:tc>
      </w:tr>
      <w:tr w14:paraId="0851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京津冀水安全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7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水利部京津冀水安全保障重点实验室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北京水利学会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天津水利学会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河北水利学会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《南水北调与水利科技（中英文）》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6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发展新质生产力助力京津冀水安全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555B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水资源节约集约利用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地下水超采治理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河湖生态复苏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流域防洪排涝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水网工程规划建设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京津冀协同发展十周年水治理回顾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  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韩瑞光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18931136525 nsbdyslkj@126.com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15201180083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siy@iwhr.com</w:t>
            </w:r>
          </w:p>
        </w:tc>
      </w:tr>
      <w:tr w14:paraId="3C0D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0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调水工程高质量发展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中国水利学会调水专业委员会等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5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调水工程高质量发展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E27E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调水工程规划建设管理经验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调水工程智慧调度与管理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调水工程与生态环境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调水工程后评价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调水工程标准化建设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调水工程水价机制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F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鞠连义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炜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张爱静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陈奕冰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010-63207221</w:t>
            </w:r>
          </w:p>
        </w:tc>
      </w:tr>
      <w:tr w14:paraId="49D7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中国水利水电科学研究院等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水利标准引领水利新质生产力发展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467C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水利新质生产力与水利标准的协同发展（技术）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数字标准化探索与实践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水利重大科技项目与水利标准联动机制建设（政策）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以标准引领推动水利科技成果转化成新生产力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水利国际组织标准互认模式与实践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支撑数字孪生、“四预”、国家水网等标准化战略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其他关于标准化的新观点、新问题、新思考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彭文启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莹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彧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刘姗姗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莹</w:t>
            </w:r>
          </w:p>
          <w:p w14:paraId="78C8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13718303308</w:t>
            </w:r>
          </w:p>
          <w:p w14:paraId="45E5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qiying@iwhr.com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彧</w:t>
            </w:r>
          </w:p>
          <w:p w14:paraId="4690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15201284668</w:t>
            </w:r>
          </w:p>
          <w:p w14:paraId="7A33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liuyu87@iwhr.com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刘姗姗</w:t>
            </w:r>
          </w:p>
          <w:p w14:paraId="5707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15901106020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liushanshan198705@163.com</w:t>
            </w:r>
          </w:p>
        </w:tc>
      </w:tr>
      <w:tr w14:paraId="1924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雨水利用专业委员会学术年会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中国水利学会雨水利用专业委员会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武汉大学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北京建筑大学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西安理工大学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宁夏大学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兰州理工大学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雨水利用与高质量发展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7F23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雨水集蓄利用与农业补充灌溉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洪水资源高效利用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雨水利用与小流域生态保护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雨水利用与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一带一路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创新合作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汪爱霞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0931-8408603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19119381285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2807680900@qq.com</w:t>
            </w:r>
          </w:p>
        </w:tc>
      </w:tr>
      <w:tr w14:paraId="0D59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水生态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环境保护与治理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长江水利委员会长江科学院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、水利部中国科学院水工程生态研究所、长江水资源保护科学研究所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流域水生态、水环境演变与保护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5A4A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流域水生态环境演变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流域水生态环境修复治理关键技术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流域水生态环境模拟与调控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1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流域水生态环境协同管理与保护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姚仕明</w:t>
            </w:r>
          </w:p>
          <w:p w14:paraId="3369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莉</w:t>
            </w:r>
          </w:p>
          <w:p w14:paraId="6443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辛小康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2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15271854296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328020486@qq.com</w:t>
            </w:r>
          </w:p>
          <w:p w14:paraId="4D83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白凤朋</w:t>
            </w:r>
          </w:p>
          <w:p w14:paraId="263E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18108637215</w:t>
            </w:r>
          </w:p>
          <w:p w14:paraId="7BFE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1002331539@qq.com</w:t>
            </w:r>
          </w:p>
        </w:tc>
      </w:tr>
      <w:tr w14:paraId="7520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绿色流域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长江水利委员会长江科学院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水利新质生产力与绿色流域构建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EFAC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绿色流域构建模式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12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水利新质生产力形成路径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12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新质生产力赋能流域治理保护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2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水利新质生产力与绿色流域构建前沿技术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许继军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刘建峰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刘建峰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13212798726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1194958220@qq.com</w:t>
            </w:r>
          </w:p>
        </w:tc>
      </w:tr>
      <w:tr w14:paraId="318C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寒区水利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黑龙江大学水利电力学院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黑龙江河湖长学院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黑龙江省水利学会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河海大学世界水谷研究院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中科院西北院冻土工程国家重点实验室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吉林河湖长学院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辽宁河湖长学院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寒区河湖保护与开发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AA57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中俄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远东及贝加尔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地区水利生态环境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中蒙俄经济带到冰上丝绸之路陆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海连接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水利新质生产力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界河保护联盟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冻土水文地质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寒区水利生态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寒区河湖生态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8.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寒区河湖幸福传播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9.</w:t>
            </w:r>
            <w:r>
              <w:rPr>
                <w:rStyle w:val="9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寒区水资源和地下水等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戴长雷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孙和强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韩宇平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李国玉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晓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佟可欣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13260182437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2635949790@qq.com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佟可欣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13845626818</w:t>
            </w:r>
          </w:p>
        </w:tc>
      </w:tr>
      <w:tr w14:paraId="2D34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圩垸三水融合与协同治理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中国科学院南京地理与湖泊研究所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水利部交通运输部国家能源局南京水利科学研究院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长江水利委员会长江科学院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平原河网圩垸区三水融合与协同治理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297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圩垸水循环与水动力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圩垸污染溯源与迁移转化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圩垸水生态修复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圩垸三水耦合模拟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圩垸三水协同调控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9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高俊峰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赵广举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赵广举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13772423359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gjzhao@nhri.cn</w:t>
            </w:r>
          </w:p>
        </w:tc>
      </w:tr>
      <w:tr w14:paraId="06BD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F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E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干旱区河流生态系统健康与水资源调控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新疆水利学会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干旱区生态水文过程与调控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F2D9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山地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绿洲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荒漠系统水循环过程及机理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变化环境下生态水文过程及水资源效应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生态水文多尺度转化及耦合机制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生态水高效利用与生态水科学调控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生态水文响应与生态修复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凌红波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张广朋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张广朋</w:t>
            </w:r>
          </w:p>
          <w:p w14:paraId="3F40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18935916092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zgp@ms.xjb.ac.cn</w:t>
            </w:r>
          </w:p>
        </w:tc>
      </w:tr>
      <w:tr w14:paraId="5CD6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C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旱区生态水利与绿色发展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西安理工大学水利水电学院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西北旱区生态水利国家重室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内蒙古农业大学水建院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中国电建集团西北院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中国电建集团水电三局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助力旱区水利绿色高质量发展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788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旱区生态水文与节水增效</w:t>
            </w:r>
          </w:p>
          <w:p w14:paraId="2D9CAE66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旱区水利工程与生态安全</w:t>
            </w:r>
          </w:p>
          <w:p w14:paraId="53673D35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旱区适水调控与数智水利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周蓓蓓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宋锦焘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宋锦焘 18629681939  104971@xaut.edu.cn</w:t>
            </w:r>
          </w:p>
        </w:tc>
      </w:tr>
      <w:tr w14:paraId="2ECE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水利史与水利遗产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中国水利学会水利史与水利遗产专委会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中国水利水电科学研究院水利史研究所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水利遗产保护与研究国家文物局重点科研基地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水利史与水利遗产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3BF5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水利史学科理论与方法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水利科技史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水利遗产保护利用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水文化传承与弘扬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E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谭徐明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李云鹏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张伟兵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李云鹏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13426404091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slsyjh@163.com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张伟兵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13552633585</w:t>
            </w:r>
          </w:p>
        </w:tc>
      </w:tr>
      <w:tr w14:paraId="173F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5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检验检测与计量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中国水利水电科学研究院、黄河水利科学研究院、珠江水利科学研究院等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检验检测与计量助力水利新质生产力发展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水利工程质量检测新进展与关键技术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 水生态环境监测新进展与关键技术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 水利产品质量检测新进展与关键技术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 检验检测新仪器研制与应用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 检验检测机构能力建设与质量提升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 检验检测机构资质认定、水利工程质量检测单位资质认定经验交流与问题研讨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 水资源、水文、水生态环境、水旱灾害防御、水土保持、水利工程等计量新进展与实践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 计量标准装置（含标准物质）建设与升级改造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 计量技术规范编制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 计量管理体系建设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 数字计量建设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丁留谦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琳</w:t>
            </w:r>
          </w:p>
          <w:p w14:paraId="4B50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霍炜洁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李琳</w:t>
            </w:r>
          </w:p>
          <w:p w14:paraId="7301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13681307931</w:t>
            </w:r>
          </w:p>
          <w:p w14:paraId="7DAC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lil@iwhr.com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霍炜洁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13439571317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huowj@iwhr.com</w:t>
            </w:r>
          </w:p>
          <w:p w14:paraId="1F00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徐红</w:t>
            </w:r>
          </w:p>
          <w:p w14:paraId="3BE6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15011067828</w:t>
            </w:r>
          </w:p>
          <w:p w14:paraId="4653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xuhong@iwhr.com</w:t>
            </w:r>
          </w:p>
        </w:tc>
      </w:tr>
      <w:tr w14:paraId="70C5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水利财务管理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承办单位：中国水利学会会计专业委员会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协办单位：陕西省水利厅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全面提升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财会管理水平，为水利高质量发展提供有力保障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CEBA"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贯彻财政体制改革新要求，全面推动水利预算、财务、会计、资产、水权、水价等改革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新形势下，加强水利系统财会队伍建设，提升财会人员素养和能力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加强水利发展资金绩效评价管理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强化内控制度规范化、标准化建设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如何当好“后勤队”、“警卫员”、“排头兵”、“生力军”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加强水利企业的监管和风险防控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牛志奇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  <w:p w14:paraId="14D1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倪城玲</w:t>
            </w:r>
          </w:p>
          <w:p w14:paraId="58D6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  璞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翟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15237183260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383414180@qq.com</w:t>
            </w:r>
          </w:p>
        </w:tc>
      </w:tr>
      <w:tr w14:paraId="563B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tblHeader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生态水利工程学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中国水利学会生态水利工程学专业委员会等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水库生态学基本规律与技术体系暨第五届生态水工学学术交流会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BF5E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水库生态系统演变规律</w:t>
            </w:r>
          </w:p>
          <w:p w14:paraId="20D19B41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水体富营养化与水华防治</w:t>
            </w:r>
          </w:p>
          <w:p w14:paraId="2FA38235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洄游通道及过鱼设施建设</w:t>
            </w:r>
          </w:p>
          <w:p w14:paraId="686FF95E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水库生态系统健康评估</w:t>
            </w:r>
          </w:p>
          <w:p w14:paraId="035A0D7F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水库多目标生态调度</w:t>
            </w:r>
          </w:p>
          <w:p w14:paraId="28CD0FBD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水库消落带生境修复</w:t>
            </w:r>
          </w:p>
          <w:p w14:paraId="141C6B8C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库区水质自然化改善与提升技术</w:t>
            </w:r>
          </w:p>
          <w:p w14:paraId="1E088397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重要水生生物栖息地修复与生物多样性保护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李锦秀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赵进勇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17611262697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iwhrdy@163.com</w:t>
            </w:r>
          </w:p>
        </w:tc>
      </w:tr>
    </w:tbl>
    <w:p w14:paraId="7C46189E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52914"/>
    <w:multiLevelType w:val="singleLevel"/>
    <w:tmpl w:val="8EB5291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9D10277"/>
    <w:multiLevelType w:val="singleLevel"/>
    <w:tmpl w:val="B9D1027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E0D35BD"/>
    <w:multiLevelType w:val="singleLevel"/>
    <w:tmpl w:val="BE0D35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3E2A60"/>
    <w:multiLevelType w:val="singleLevel"/>
    <w:tmpl w:val="BF3E2A6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C24AD2B"/>
    <w:multiLevelType w:val="singleLevel"/>
    <w:tmpl w:val="CC24AD2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2D2A28B"/>
    <w:multiLevelType w:val="singleLevel"/>
    <w:tmpl w:val="E2D2A28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6718D28"/>
    <w:multiLevelType w:val="singleLevel"/>
    <w:tmpl w:val="F6718D2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A01F360"/>
    <w:multiLevelType w:val="singleLevel"/>
    <w:tmpl w:val="2A01F36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5C13D5E"/>
    <w:multiLevelType w:val="singleLevel"/>
    <w:tmpl w:val="35C13D5E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0BA4770"/>
    <w:multiLevelType w:val="singleLevel"/>
    <w:tmpl w:val="40BA4770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4DE2734F"/>
    <w:multiLevelType w:val="singleLevel"/>
    <w:tmpl w:val="4DE2734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36A5426"/>
    <w:multiLevelType w:val="singleLevel"/>
    <w:tmpl w:val="536A542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D877AA9"/>
    <w:multiLevelType w:val="singleLevel"/>
    <w:tmpl w:val="6D877AA9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6E6412E5"/>
    <w:multiLevelType w:val="singleLevel"/>
    <w:tmpl w:val="6E6412E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6EB321CA"/>
    <w:multiLevelType w:val="singleLevel"/>
    <w:tmpl w:val="6EB321CA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7FE42A4"/>
    <w:multiLevelType w:val="singleLevel"/>
    <w:tmpl w:val="77FE42A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EC18FD5"/>
    <w:multiLevelType w:val="singleLevel"/>
    <w:tmpl w:val="7EC18FD5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1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TY0MWZiNzhhNDBmNTkxZTA1MjE1Zjc4ZDQ2YTYifQ=="/>
  </w:docVars>
  <w:rsids>
    <w:rsidRoot w:val="78225961"/>
    <w:rsid w:val="03221809"/>
    <w:rsid w:val="06267383"/>
    <w:rsid w:val="09733512"/>
    <w:rsid w:val="0CA73F8A"/>
    <w:rsid w:val="0F82110C"/>
    <w:rsid w:val="155B730F"/>
    <w:rsid w:val="15BE553B"/>
    <w:rsid w:val="18CE1068"/>
    <w:rsid w:val="19F45B80"/>
    <w:rsid w:val="1A1927E9"/>
    <w:rsid w:val="1B937A8C"/>
    <w:rsid w:val="1E4D2202"/>
    <w:rsid w:val="1FFD451A"/>
    <w:rsid w:val="20FD7003"/>
    <w:rsid w:val="233B28F3"/>
    <w:rsid w:val="3C5A03D5"/>
    <w:rsid w:val="3FF97706"/>
    <w:rsid w:val="40872CA4"/>
    <w:rsid w:val="4CE87F1F"/>
    <w:rsid w:val="4E557A4E"/>
    <w:rsid w:val="531B3BEC"/>
    <w:rsid w:val="53CB2ED2"/>
    <w:rsid w:val="5A8538BE"/>
    <w:rsid w:val="664E2064"/>
    <w:rsid w:val="68366F31"/>
    <w:rsid w:val="68ED0CA1"/>
    <w:rsid w:val="6CA72B6B"/>
    <w:rsid w:val="71C52B90"/>
    <w:rsid w:val="75C758B4"/>
    <w:rsid w:val="76AE6010"/>
    <w:rsid w:val="78225961"/>
    <w:rsid w:val="78390C88"/>
    <w:rsid w:val="78757E49"/>
    <w:rsid w:val="7E530241"/>
    <w:rsid w:val="7F8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100" w:beforeAutospacing="1" w:after="100" w:afterAutospacing="1" w:line="240" w:lineRule="exact"/>
      <w:ind w:firstLine="0" w:firstLineChars="0"/>
      <w:jc w:val="center"/>
      <w:outlineLvl w:val="0"/>
    </w:pPr>
    <w:rPr>
      <w:rFonts w:eastAsia="黑体"/>
      <w:bCs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91"/>
    <w:basedOn w:val="7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3094</Words>
  <Characters>3887</Characters>
  <Lines>0</Lines>
  <Paragraphs>0</Paragraphs>
  <TotalTime>0</TotalTime>
  <ScaleCrop>false</ScaleCrop>
  <LinksUpToDate>false</LinksUpToDate>
  <CharactersWithSpaces>4033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2024-07-24T06:01:00Z</dcterms:created>
  <dc:creator>姗瑚</dc:creator>
  <cp:lastModifiedBy>姗瑚</cp:lastModifiedBy>
  <dcterms:modified xsi:type="dcterms:W3CDTF">2024-08-09T02:48:44Z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228B0D1782FD48E2BD693E0B4A45C61F_13</vt:lpwstr>
  </property>
</Properties>
</file>