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hint="eastAsia" w:eastAsia="黑体"/>
          <w:sz w:val="32"/>
          <w:szCs w:val="32"/>
        </w:rPr>
        <w:t>附件</w:t>
      </w:r>
    </w:p>
    <w:p>
      <w:pPr>
        <w:pStyle w:val="3"/>
        <w:rPr>
          <w:rFonts w:ascii="Times New Roman" w:hAnsi="Times New Roman" w:eastAsia="黑体"/>
          <w:sz w:val="30"/>
          <w:szCs w:val="30"/>
        </w:rPr>
      </w:pPr>
    </w:p>
    <w:p>
      <w:pPr>
        <w:pStyle w:val="3"/>
        <w:rPr>
          <w:rFonts w:ascii="Times New Roman" w:hAnsi="Times New Roman" w:eastAsia="黑体"/>
          <w:sz w:val="30"/>
          <w:szCs w:val="30"/>
        </w:rPr>
      </w:pPr>
    </w:p>
    <w:p>
      <w:pPr>
        <w:pStyle w:val="3"/>
        <w:rPr>
          <w:rFonts w:ascii="Times New Roman" w:hAnsi="Times New Roman" w:eastAsia="黑体"/>
          <w:sz w:val="30"/>
          <w:szCs w:val="30"/>
        </w:rPr>
      </w:pPr>
    </w:p>
    <w:p>
      <w:pPr>
        <w:pStyle w:val="3"/>
        <w:jc w:val="center"/>
        <w:rPr>
          <w:rFonts w:ascii="Times New Roman" w:hAnsi="Times New Roman" w:eastAsia="黑体"/>
          <w:sz w:val="44"/>
          <w:szCs w:val="44"/>
        </w:rPr>
      </w:pPr>
      <w:r>
        <w:rPr>
          <w:rFonts w:hint="eastAsia" w:ascii="Times New Roman" w:hAnsi="Times New Roman" w:eastAsia="黑体"/>
          <w:sz w:val="44"/>
          <w:szCs w:val="44"/>
        </w:rPr>
        <w:t>中国水利学会团体标准立项申请书</w:t>
      </w:r>
    </w:p>
    <w:p>
      <w:pPr>
        <w:pStyle w:val="3"/>
        <w:jc w:val="center"/>
        <w:rPr>
          <w:rFonts w:ascii="Times New Roman" w:hAnsi="Times New Roman" w:eastAsia="黑体"/>
          <w:sz w:val="44"/>
          <w:szCs w:val="44"/>
        </w:rPr>
      </w:pPr>
      <w:r>
        <w:rPr>
          <w:rFonts w:hint="eastAsia" w:ascii="Times New Roman" w:hAnsi="Times New Roman" w:eastAsia="黑体"/>
          <w:sz w:val="44"/>
          <w:szCs w:val="44"/>
        </w:rPr>
        <w:t>（格式）</w:t>
      </w:r>
    </w:p>
    <w:p>
      <w:pPr>
        <w:pStyle w:val="3"/>
        <w:jc w:val="center"/>
        <w:rPr>
          <w:rFonts w:ascii="Times New Roman" w:hAnsi="Times New Roman" w:eastAsia="黑体"/>
          <w:sz w:val="44"/>
          <w:szCs w:val="44"/>
        </w:rPr>
      </w:pPr>
    </w:p>
    <w:p>
      <w:pPr>
        <w:pStyle w:val="3"/>
        <w:jc w:val="center"/>
        <w:rPr>
          <w:rFonts w:ascii="Times New Roman" w:hAnsi="Times New Roman" w:eastAsia="黑体"/>
          <w:sz w:val="44"/>
          <w:szCs w:val="44"/>
        </w:rPr>
      </w:pPr>
    </w:p>
    <w:p>
      <w:pPr>
        <w:pStyle w:val="3"/>
        <w:jc w:val="center"/>
        <w:rPr>
          <w:rFonts w:ascii="Times New Roman" w:hAnsi="Times New Roman" w:eastAsia="黑体"/>
          <w:sz w:val="44"/>
          <w:szCs w:val="44"/>
        </w:rPr>
      </w:pPr>
    </w:p>
    <w:p>
      <w:pPr>
        <w:pStyle w:val="3"/>
        <w:jc w:val="center"/>
        <w:rPr>
          <w:rFonts w:ascii="Times New Roman" w:hAnsi="Times New Roman" w:eastAsia="黑体"/>
          <w:sz w:val="44"/>
          <w:szCs w:val="44"/>
        </w:rPr>
      </w:pPr>
    </w:p>
    <w:p>
      <w:pPr>
        <w:pStyle w:val="3"/>
        <w:jc w:val="center"/>
        <w:rPr>
          <w:rFonts w:ascii="Times New Roman" w:hAnsi="Times New Roman" w:eastAsia="黑体"/>
          <w:sz w:val="44"/>
          <w:szCs w:val="44"/>
        </w:rPr>
      </w:pPr>
    </w:p>
    <w:p>
      <w:pPr>
        <w:pStyle w:val="3"/>
        <w:jc w:val="center"/>
        <w:rPr>
          <w:rFonts w:ascii="Times New Roman" w:hAnsi="Times New Roman" w:eastAsia="黑体"/>
          <w:sz w:val="44"/>
          <w:szCs w:val="44"/>
        </w:rPr>
      </w:pPr>
    </w:p>
    <w:p>
      <w:pPr>
        <w:pStyle w:val="3"/>
        <w:jc w:val="center"/>
        <w:rPr>
          <w:rFonts w:ascii="Times New Roman" w:hAnsi="Times New Roman" w:eastAsia="黑体"/>
          <w:sz w:val="44"/>
          <w:szCs w:val="44"/>
        </w:rPr>
      </w:pPr>
    </w:p>
    <w:p>
      <w:pPr>
        <w:pStyle w:val="3"/>
        <w:jc w:val="center"/>
        <w:rPr>
          <w:rFonts w:ascii="Times New Roman" w:hAnsi="Times New Roman" w:eastAsia="黑体"/>
          <w:sz w:val="44"/>
          <w:szCs w:val="44"/>
        </w:rPr>
      </w:pPr>
    </w:p>
    <w:p>
      <w:pPr>
        <w:pStyle w:val="3"/>
        <w:rPr>
          <w:rFonts w:ascii="Times New Roman" w:hAnsi="Times New Roman" w:eastAsia="黑体"/>
          <w:sz w:val="44"/>
          <w:szCs w:val="44"/>
        </w:rPr>
      </w:pPr>
    </w:p>
    <w:p>
      <w:pPr>
        <w:pStyle w:val="3"/>
        <w:jc w:val="center"/>
        <w:rPr>
          <w:rFonts w:ascii="Times New Roman" w:hAnsi="Times New Roman" w:eastAsia="黑体"/>
          <w:sz w:val="44"/>
          <w:szCs w:val="44"/>
        </w:rPr>
      </w:pPr>
    </w:p>
    <w:tbl>
      <w:tblPr>
        <w:tblStyle w:val="6"/>
        <w:tblW w:w="0" w:type="auto"/>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5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nil"/>
              <w:left w:val="nil"/>
              <w:bottom w:val="nil"/>
              <w:right w:val="nil"/>
            </w:tcBorders>
          </w:tcPr>
          <w:p>
            <w:pPr>
              <w:pStyle w:val="3"/>
              <w:jc w:val="center"/>
              <w:rPr>
                <w:rFonts w:ascii="Times New Roman" w:hAnsi="Times New Roman" w:eastAsia="黑体"/>
                <w:sz w:val="32"/>
                <w:szCs w:val="32"/>
              </w:rPr>
            </w:pPr>
            <w:r>
              <w:rPr>
                <w:rFonts w:hint="eastAsia" w:ascii="Times New Roman" w:hAnsi="Times New Roman" w:eastAsia="黑体"/>
                <w:sz w:val="32"/>
                <w:szCs w:val="32"/>
              </w:rPr>
              <w:t>标准名称：</w:t>
            </w:r>
          </w:p>
        </w:tc>
        <w:tc>
          <w:tcPr>
            <w:tcW w:w="5367" w:type="dxa"/>
            <w:tcBorders>
              <w:top w:val="nil"/>
              <w:left w:val="nil"/>
              <w:right w:val="nil"/>
            </w:tcBorders>
          </w:tcPr>
          <w:p>
            <w:pPr>
              <w:pStyle w:val="3"/>
              <w:jc w:val="center"/>
              <w:rPr>
                <w:rFonts w:ascii="Times New Roman" w:hAnsi="Times New Roman" w:eastAsia="黑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nil"/>
              <w:left w:val="nil"/>
              <w:bottom w:val="nil"/>
              <w:right w:val="nil"/>
            </w:tcBorders>
          </w:tcPr>
          <w:p>
            <w:pPr>
              <w:pStyle w:val="3"/>
              <w:jc w:val="center"/>
              <w:rPr>
                <w:rFonts w:ascii="Times New Roman" w:hAnsi="Times New Roman" w:eastAsia="黑体"/>
                <w:sz w:val="32"/>
                <w:szCs w:val="32"/>
              </w:rPr>
            </w:pPr>
            <w:r>
              <w:rPr>
                <w:rFonts w:hint="eastAsia" w:ascii="Times New Roman" w:hAnsi="Times New Roman" w:eastAsia="黑体"/>
                <w:sz w:val="32"/>
                <w:szCs w:val="32"/>
              </w:rPr>
              <w:t>提案单位：</w:t>
            </w:r>
          </w:p>
        </w:tc>
        <w:tc>
          <w:tcPr>
            <w:tcW w:w="5367" w:type="dxa"/>
            <w:tcBorders>
              <w:left w:val="nil"/>
              <w:right w:val="nil"/>
            </w:tcBorders>
          </w:tcPr>
          <w:p>
            <w:pPr>
              <w:pStyle w:val="3"/>
              <w:jc w:val="center"/>
              <w:rPr>
                <w:rFonts w:ascii="Times New Roman" w:hAnsi="Times New Roman" w:eastAsia="仿宋_GB2312"/>
                <w:sz w:val="28"/>
                <w:szCs w:val="28"/>
              </w:rPr>
            </w:pPr>
            <w:r>
              <w:rPr>
                <w:rFonts w:hint="eastAsia" w:ascii="Times New Roman" w:hAnsi="Times New Roman" w:eastAsia="仿宋_GB2312"/>
                <w:sz w:val="28"/>
                <w:szCs w:val="28"/>
              </w:rPr>
              <w:t xml:space="preserve">                            （签章）</w:t>
            </w:r>
          </w:p>
        </w:tc>
      </w:tr>
    </w:tbl>
    <w:p>
      <w:pPr>
        <w:jc w:val="center"/>
        <w:rPr>
          <w:rFonts w:eastAsia="仿宋_GB2312"/>
          <w:sz w:val="32"/>
          <w:szCs w:val="32"/>
        </w:rPr>
      </w:pPr>
    </w:p>
    <w:p>
      <w:pPr>
        <w:jc w:val="center"/>
        <w:rPr>
          <w:rFonts w:eastAsia="仿宋_GB2312"/>
          <w:sz w:val="32"/>
          <w:szCs w:val="32"/>
        </w:rPr>
      </w:pPr>
    </w:p>
    <w:p>
      <w:pPr>
        <w:jc w:val="center"/>
        <w:rPr>
          <w:rFonts w:eastAsia="黑体"/>
          <w:sz w:val="30"/>
          <w:szCs w:val="30"/>
        </w:rPr>
      </w:pPr>
      <w:r>
        <w:rPr>
          <w:rFonts w:hint="eastAsia" w:eastAsia="黑体"/>
          <w:sz w:val="28"/>
          <w:szCs w:val="28"/>
        </w:rPr>
        <w:t>年</w:t>
      </w:r>
      <w:r>
        <w:rPr>
          <w:rFonts w:eastAsia="黑体"/>
          <w:sz w:val="28"/>
          <w:szCs w:val="28"/>
        </w:rPr>
        <w:t xml:space="preserve">   </w:t>
      </w:r>
      <w:r>
        <w:rPr>
          <w:rFonts w:hint="eastAsia" w:eastAsia="黑体"/>
          <w:sz w:val="28"/>
          <w:szCs w:val="28"/>
        </w:rPr>
        <w:t>月</w:t>
      </w:r>
      <w:r>
        <w:rPr>
          <w:rFonts w:eastAsia="黑体"/>
          <w:sz w:val="28"/>
          <w:szCs w:val="28"/>
        </w:rPr>
        <w:t xml:space="preserve">   </w:t>
      </w:r>
      <w:r>
        <w:rPr>
          <w:rFonts w:hint="eastAsia" w:eastAsia="黑体"/>
          <w:sz w:val="28"/>
          <w:szCs w:val="28"/>
        </w:rPr>
        <w:t>日</w:t>
      </w:r>
    </w:p>
    <w:p>
      <w:pPr>
        <w:pStyle w:val="3"/>
        <w:rPr>
          <w:rFonts w:ascii="Times New Roman" w:hAnsi="Times New Roman" w:eastAsia="黑体"/>
          <w:sz w:val="30"/>
          <w:szCs w:val="30"/>
        </w:rPr>
        <w:sectPr>
          <w:pgSz w:w="11906" w:h="16838"/>
          <w:pgMar w:top="1797" w:right="1440" w:bottom="1797" w:left="1440" w:header="851" w:footer="992" w:gutter="0"/>
          <w:cols w:space="720" w:num="1"/>
          <w:docGrid w:type="linesAndChars" w:linePitch="312" w:charSpace="0"/>
        </w:sectPr>
      </w:pPr>
    </w:p>
    <w:p>
      <w:pPr>
        <w:pStyle w:val="3"/>
        <w:jc w:val="center"/>
        <w:rPr>
          <w:rFonts w:ascii="Times New Roman" w:hAnsi="Times New Roman" w:eastAsia="黑体"/>
          <w:sz w:val="32"/>
          <w:szCs w:val="32"/>
        </w:rPr>
      </w:pPr>
      <w:r>
        <w:rPr>
          <w:rFonts w:hint="eastAsia" w:ascii="Times New Roman" w:hAnsi="Times New Roman" w:eastAsia="黑体"/>
          <w:sz w:val="32"/>
          <w:szCs w:val="32"/>
        </w:rPr>
        <w:t>中国水利学会团体标准立项申请书基本信息表</w:t>
      </w:r>
    </w:p>
    <w:tbl>
      <w:tblPr>
        <w:tblStyle w:val="6"/>
        <w:tblW w:w="9067" w:type="dxa"/>
        <w:jc w:val="center"/>
        <w:tblLayout w:type="fixed"/>
        <w:tblCellMar>
          <w:top w:w="0" w:type="dxa"/>
          <w:left w:w="30" w:type="dxa"/>
          <w:bottom w:w="0" w:type="dxa"/>
          <w:right w:w="30" w:type="dxa"/>
        </w:tblCellMar>
      </w:tblPr>
      <w:tblGrid>
        <w:gridCol w:w="1244"/>
        <w:gridCol w:w="1038"/>
        <w:gridCol w:w="1261"/>
        <w:gridCol w:w="709"/>
        <w:gridCol w:w="1558"/>
        <w:gridCol w:w="709"/>
        <w:gridCol w:w="2548"/>
      </w:tblGrid>
      <w:tr>
        <w:tblPrEx>
          <w:tblCellMar>
            <w:top w:w="0" w:type="dxa"/>
            <w:left w:w="30" w:type="dxa"/>
            <w:bottom w:w="0" w:type="dxa"/>
            <w:right w:w="30" w:type="dxa"/>
          </w:tblCellMar>
        </w:tblPrEx>
        <w:trPr>
          <w:cantSplit/>
          <w:trHeight w:val="737" w:hRule="atLeast"/>
          <w:jc w:val="center"/>
        </w:trPr>
        <w:tc>
          <w:tcPr>
            <w:tcW w:w="1244" w:type="dxa"/>
            <w:tcBorders>
              <w:top w:val="single" w:color="auto" w:sz="6" w:space="0"/>
              <w:left w:val="single" w:color="auto" w:sz="4" w:space="0"/>
              <w:right w:val="single" w:color="auto" w:sz="4" w:space="0"/>
            </w:tcBorders>
            <w:vAlign w:val="center"/>
          </w:tcPr>
          <w:p>
            <w:pPr>
              <w:jc w:val="center"/>
              <w:rPr>
                <w:rFonts w:eastAsia="仿宋_GB2312"/>
                <w:sz w:val="24"/>
              </w:rPr>
            </w:pPr>
            <w:r>
              <w:rPr>
                <w:rFonts w:hint="eastAsia" w:eastAsia="仿宋_GB2312"/>
                <w:sz w:val="24"/>
              </w:rPr>
              <w:t>标准名称</w:t>
            </w:r>
          </w:p>
        </w:tc>
        <w:tc>
          <w:tcPr>
            <w:tcW w:w="7823" w:type="dxa"/>
            <w:gridSpan w:val="6"/>
            <w:tcBorders>
              <w:top w:val="single" w:color="auto" w:sz="6" w:space="0"/>
              <w:left w:val="nil"/>
              <w:bottom w:val="single" w:color="auto" w:sz="4" w:space="0"/>
              <w:right w:val="single" w:color="auto" w:sz="6" w:space="0"/>
            </w:tcBorders>
            <w:vAlign w:val="center"/>
          </w:tcPr>
          <w:p>
            <w:pPr>
              <w:rPr>
                <w:rFonts w:eastAsia="仿宋_GB2312"/>
                <w:sz w:val="24"/>
              </w:rPr>
            </w:pPr>
          </w:p>
        </w:tc>
      </w:tr>
      <w:tr>
        <w:tblPrEx>
          <w:tblCellMar>
            <w:top w:w="0" w:type="dxa"/>
            <w:left w:w="30" w:type="dxa"/>
            <w:bottom w:w="0" w:type="dxa"/>
            <w:right w:w="30" w:type="dxa"/>
          </w:tblCellMar>
        </w:tblPrEx>
        <w:trPr>
          <w:cantSplit/>
          <w:trHeight w:val="737" w:hRule="atLeast"/>
          <w:jc w:val="center"/>
        </w:trPr>
        <w:tc>
          <w:tcPr>
            <w:tcW w:w="1244" w:type="dxa"/>
            <w:tcBorders>
              <w:top w:val="single" w:color="auto" w:sz="6" w:space="0"/>
              <w:left w:val="single" w:color="auto" w:sz="4" w:space="0"/>
              <w:right w:val="single" w:color="auto" w:sz="4" w:space="0"/>
            </w:tcBorders>
            <w:vAlign w:val="center"/>
          </w:tcPr>
          <w:p>
            <w:pPr>
              <w:jc w:val="center"/>
              <w:rPr>
                <w:rFonts w:eastAsia="仿宋_GB2312"/>
                <w:sz w:val="24"/>
              </w:rPr>
            </w:pPr>
            <w:r>
              <w:rPr>
                <w:rFonts w:hint="eastAsia" w:eastAsia="仿宋_GB2312"/>
                <w:sz w:val="24"/>
              </w:rPr>
              <w:t>编制类型</w:t>
            </w:r>
          </w:p>
        </w:tc>
        <w:tc>
          <w:tcPr>
            <w:tcW w:w="3008" w:type="dxa"/>
            <w:gridSpan w:val="3"/>
            <w:tcBorders>
              <w:top w:val="single" w:color="auto" w:sz="6" w:space="0"/>
              <w:left w:val="nil"/>
              <w:bottom w:val="single" w:color="auto" w:sz="4" w:space="0"/>
              <w:right w:val="single" w:color="auto" w:sz="4" w:space="0"/>
            </w:tcBorders>
            <w:vAlign w:val="center"/>
          </w:tcPr>
          <w:p>
            <w:pPr>
              <w:rPr>
                <w:rFonts w:eastAsia="仿宋_GB2312"/>
                <w:sz w:val="24"/>
              </w:rPr>
            </w:pPr>
            <w:r>
              <w:rPr>
                <w:rFonts w:hint="eastAsia" w:eastAsia="仿宋_GB2312"/>
                <w:sz w:val="24"/>
              </w:rPr>
              <w:t>（  ）1.制定 2.修订 3.翻译</w:t>
            </w:r>
          </w:p>
        </w:tc>
        <w:tc>
          <w:tcPr>
            <w:tcW w:w="1558"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原标准编号</w:t>
            </w:r>
          </w:p>
        </w:tc>
        <w:tc>
          <w:tcPr>
            <w:tcW w:w="3257" w:type="dxa"/>
            <w:gridSpan w:val="2"/>
            <w:tcBorders>
              <w:top w:val="single" w:color="auto" w:sz="6" w:space="0"/>
              <w:left w:val="single" w:color="auto" w:sz="4" w:space="0"/>
              <w:bottom w:val="single" w:color="auto" w:sz="4" w:space="0"/>
              <w:right w:val="single" w:color="auto" w:sz="6" w:space="0"/>
            </w:tcBorders>
            <w:vAlign w:val="center"/>
          </w:tcPr>
          <w:p>
            <w:pPr>
              <w:rPr>
                <w:rFonts w:eastAsia="仿宋_GB2312"/>
                <w:sz w:val="24"/>
              </w:rPr>
            </w:pPr>
          </w:p>
        </w:tc>
      </w:tr>
      <w:tr>
        <w:tblPrEx>
          <w:tblCellMar>
            <w:top w:w="0" w:type="dxa"/>
            <w:left w:w="30" w:type="dxa"/>
            <w:bottom w:w="0" w:type="dxa"/>
            <w:right w:w="30" w:type="dxa"/>
          </w:tblCellMar>
        </w:tblPrEx>
        <w:trPr>
          <w:cantSplit/>
          <w:trHeight w:val="737" w:hRule="atLeast"/>
          <w:jc w:val="center"/>
        </w:trPr>
        <w:tc>
          <w:tcPr>
            <w:tcW w:w="1244" w:type="dxa"/>
            <w:tcBorders>
              <w:top w:val="single" w:color="auto" w:sz="6" w:space="0"/>
              <w:left w:val="single" w:color="auto" w:sz="4" w:space="0"/>
              <w:right w:val="single" w:color="auto" w:sz="4" w:space="0"/>
            </w:tcBorders>
            <w:vAlign w:val="center"/>
          </w:tcPr>
          <w:p>
            <w:pPr>
              <w:widowControl/>
              <w:jc w:val="center"/>
              <w:rPr>
                <w:rFonts w:eastAsia="仿宋_GB2312"/>
                <w:sz w:val="24"/>
              </w:rPr>
            </w:pPr>
            <w:r>
              <w:rPr>
                <w:rFonts w:hint="eastAsia" w:eastAsia="仿宋_GB2312"/>
                <w:sz w:val="24"/>
              </w:rPr>
              <w:t>是否同步翻译</w:t>
            </w:r>
          </w:p>
        </w:tc>
        <w:tc>
          <w:tcPr>
            <w:tcW w:w="7823" w:type="dxa"/>
            <w:gridSpan w:val="6"/>
            <w:tcBorders>
              <w:top w:val="single" w:color="auto" w:sz="6" w:space="0"/>
              <w:left w:val="nil"/>
              <w:bottom w:val="single" w:color="auto" w:sz="4" w:space="0"/>
              <w:right w:val="single" w:color="auto" w:sz="6" w:space="0"/>
            </w:tcBorders>
            <w:vAlign w:val="center"/>
          </w:tcPr>
          <w:p>
            <w:pPr>
              <w:rPr>
                <w:rFonts w:eastAsia="仿宋_GB2312"/>
                <w:sz w:val="24"/>
              </w:rPr>
            </w:pPr>
            <w:r>
              <w:rPr>
                <w:rFonts w:hint="eastAsia" w:eastAsia="仿宋_GB2312"/>
                <w:sz w:val="24"/>
              </w:rPr>
              <w:t>（  ）1.是      2.否</w:t>
            </w:r>
          </w:p>
        </w:tc>
      </w:tr>
      <w:tr>
        <w:tblPrEx>
          <w:tblCellMar>
            <w:top w:w="0" w:type="dxa"/>
            <w:left w:w="30" w:type="dxa"/>
            <w:bottom w:w="0" w:type="dxa"/>
            <w:right w:w="30" w:type="dxa"/>
          </w:tblCellMar>
        </w:tblPrEx>
        <w:trPr>
          <w:cantSplit/>
          <w:trHeight w:val="737" w:hRule="atLeast"/>
          <w:jc w:val="center"/>
        </w:trPr>
        <w:tc>
          <w:tcPr>
            <w:tcW w:w="1244" w:type="dxa"/>
            <w:vMerge w:val="restart"/>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rPr>
              <w:t>提案单位</w:t>
            </w:r>
          </w:p>
        </w:tc>
        <w:tc>
          <w:tcPr>
            <w:tcW w:w="1038" w:type="dxa"/>
            <w:tcBorders>
              <w:top w:val="single" w:color="auto" w:sz="4" w:space="0"/>
              <w:left w:val="nil"/>
              <w:bottom w:val="single" w:color="auto" w:sz="6" w:space="0"/>
              <w:right w:val="single" w:color="auto" w:sz="4" w:space="0"/>
            </w:tcBorders>
            <w:vAlign w:val="center"/>
          </w:tcPr>
          <w:p>
            <w:pPr>
              <w:jc w:val="center"/>
              <w:rPr>
                <w:rFonts w:eastAsia="仿宋_GB2312"/>
                <w:sz w:val="24"/>
              </w:rPr>
            </w:pPr>
            <w:r>
              <w:rPr>
                <w:rFonts w:hint="eastAsia" w:eastAsia="仿宋_GB2312"/>
                <w:sz w:val="24"/>
              </w:rPr>
              <w:t>名  称</w:t>
            </w:r>
          </w:p>
        </w:tc>
        <w:tc>
          <w:tcPr>
            <w:tcW w:w="6785" w:type="dxa"/>
            <w:gridSpan w:val="5"/>
            <w:tcBorders>
              <w:top w:val="single" w:color="auto" w:sz="4" w:space="0"/>
              <w:left w:val="nil"/>
              <w:bottom w:val="single" w:color="auto" w:sz="6" w:space="0"/>
              <w:right w:val="single" w:color="auto" w:sz="6" w:space="0"/>
            </w:tcBorders>
            <w:vAlign w:val="center"/>
          </w:tcPr>
          <w:p>
            <w:pPr>
              <w:jc w:val="center"/>
              <w:rPr>
                <w:rFonts w:eastAsia="仿宋_GB2312"/>
                <w:sz w:val="24"/>
              </w:rPr>
            </w:pPr>
          </w:p>
        </w:tc>
      </w:tr>
      <w:tr>
        <w:tblPrEx>
          <w:tblCellMar>
            <w:top w:w="0" w:type="dxa"/>
            <w:left w:w="30" w:type="dxa"/>
            <w:bottom w:w="0" w:type="dxa"/>
            <w:right w:w="30" w:type="dxa"/>
          </w:tblCellMar>
        </w:tblPrEx>
        <w:trPr>
          <w:cantSplit/>
          <w:trHeight w:val="737" w:hRule="atLeast"/>
          <w:jc w:val="center"/>
        </w:trPr>
        <w:tc>
          <w:tcPr>
            <w:tcW w:w="1244" w:type="dxa"/>
            <w:vMerge w:val="continue"/>
            <w:tcBorders>
              <w:left w:val="single" w:color="auto" w:sz="4" w:space="0"/>
              <w:right w:val="single" w:color="auto" w:sz="4" w:space="0"/>
            </w:tcBorders>
            <w:vAlign w:val="center"/>
          </w:tcPr>
          <w:p>
            <w:pPr>
              <w:widowControl/>
              <w:jc w:val="left"/>
              <w:rPr>
                <w:rFonts w:eastAsia="仿宋_GB2312"/>
                <w:sz w:val="24"/>
              </w:rPr>
            </w:pPr>
          </w:p>
        </w:tc>
        <w:tc>
          <w:tcPr>
            <w:tcW w:w="1038" w:type="dxa"/>
            <w:tcBorders>
              <w:top w:val="single" w:color="auto" w:sz="4" w:space="0"/>
              <w:left w:val="nil"/>
              <w:bottom w:val="single" w:color="auto" w:sz="6" w:space="0"/>
              <w:right w:val="single" w:color="auto" w:sz="4" w:space="0"/>
            </w:tcBorders>
            <w:vAlign w:val="center"/>
          </w:tcPr>
          <w:p>
            <w:pPr>
              <w:jc w:val="center"/>
              <w:rPr>
                <w:rFonts w:eastAsia="仿宋_GB2312"/>
                <w:sz w:val="24"/>
              </w:rPr>
            </w:pPr>
            <w:r>
              <w:rPr>
                <w:rFonts w:hint="eastAsia" w:eastAsia="仿宋_GB2312"/>
                <w:sz w:val="24"/>
              </w:rPr>
              <w:t>地  址</w:t>
            </w:r>
          </w:p>
        </w:tc>
        <w:tc>
          <w:tcPr>
            <w:tcW w:w="6785" w:type="dxa"/>
            <w:gridSpan w:val="5"/>
            <w:tcBorders>
              <w:top w:val="single" w:color="auto" w:sz="4" w:space="0"/>
              <w:left w:val="nil"/>
              <w:bottom w:val="single" w:color="auto" w:sz="6" w:space="0"/>
              <w:right w:val="single" w:color="auto" w:sz="6" w:space="0"/>
            </w:tcBorders>
            <w:vAlign w:val="center"/>
          </w:tcPr>
          <w:p>
            <w:pPr>
              <w:rPr>
                <w:rFonts w:eastAsia="仿宋_GB2312"/>
                <w:sz w:val="24"/>
              </w:rPr>
            </w:pPr>
          </w:p>
        </w:tc>
      </w:tr>
      <w:tr>
        <w:tblPrEx>
          <w:tblCellMar>
            <w:top w:w="0" w:type="dxa"/>
            <w:left w:w="30" w:type="dxa"/>
            <w:bottom w:w="0" w:type="dxa"/>
            <w:right w:w="30" w:type="dxa"/>
          </w:tblCellMar>
        </w:tblPrEx>
        <w:trPr>
          <w:cantSplit/>
          <w:trHeight w:val="737" w:hRule="atLeast"/>
          <w:jc w:val="center"/>
        </w:trPr>
        <w:tc>
          <w:tcPr>
            <w:tcW w:w="1244" w:type="dxa"/>
            <w:vMerge w:val="continue"/>
            <w:tcBorders>
              <w:left w:val="single" w:color="auto" w:sz="4" w:space="0"/>
              <w:right w:val="single" w:color="auto" w:sz="4" w:space="0"/>
            </w:tcBorders>
            <w:vAlign w:val="center"/>
          </w:tcPr>
          <w:p>
            <w:pPr>
              <w:widowControl/>
              <w:jc w:val="left"/>
              <w:rPr>
                <w:rFonts w:eastAsia="仿宋_GB2312"/>
                <w:sz w:val="24"/>
              </w:rPr>
            </w:pPr>
          </w:p>
        </w:tc>
        <w:tc>
          <w:tcPr>
            <w:tcW w:w="1038" w:type="dxa"/>
            <w:tcBorders>
              <w:top w:val="single" w:color="auto" w:sz="4" w:space="0"/>
              <w:left w:val="nil"/>
              <w:bottom w:val="single" w:color="auto" w:sz="6" w:space="0"/>
              <w:right w:val="single" w:color="auto" w:sz="4" w:space="0"/>
            </w:tcBorders>
            <w:vAlign w:val="center"/>
          </w:tcPr>
          <w:p>
            <w:pPr>
              <w:jc w:val="center"/>
              <w:rPr>
                <w:rFonts w:eastAsia="仿宋_GB2312"/>
                <w:sz w:val="24"/>
              </w:rPr>
            </w:pPr>
            <w:r>
              <w:rPr>
                <w:rFonts w:hint="eastAsia" w:eastAsia="仿宋_GB2312"/>
                <w:sz w:val="24"/>
              </w:rPr>
              <w:t>联系人</w:t>
            </w:r>
          </w:p>
        </w:tc>
        <w:tc>
          <w:tcPr>
            <w:tcW w:w="1261" w:type="dxa"/>
            <w:tcBorders>
              <w:top w:val="single" w:color="auto" w:sz="4" w:space="0"/>
              <w:left w:val="nil"/>
              <w:bottom w:val="single" w:color="auto" w:sz="6" w:space="0"/>
              <w:right w:val="single" w:color="auto" w:sz="6" w:space="0"/>
            </w:tcBorders>
            <w:vAlign w:val="center"/>
          </w:tcPr>
          <w:p>
            <w:pPr>
              <w:jc w:val="center"/>
              <w:rPr>
                <w:rFonts w:eastAsia="仿宋_GB2312"/>
                <w:sz w:val="24"/>
              </w:rPr>
            </w:pPr>
          </w:p>
        </w:tc>
        <w:tc>
          <w:tcPr>
            <w:tcW w:w="709" w:type="dxa"/>
            <w:tcBorders>
              <w:top w:val="single" w:color="auto" w:sz="6" w:space="0"/>
              <w:left w:val="nil"/>
              <w:bottom w:val="single" w:color="auto" w:sz="6" w:space="0"/>
              <w:right w:val="single" w:color="auto" w:sz="4" w:space="0"/>
            </w:tcBorders>
            <w:vAlign w:val="center"/>
          </w:tcPr>
          <w:p>
            <w:pPr>
              <w:jc w:val="center"/>
              <w:rPr>
                <w:rFonts w:eastAsia="仿宋_GB2312"/>
                <w:sz w:val="24"/>
              </w:rPr>
            </w:pPr>
            <w:r>
              <w:rPr>
                <w:rFonts w:hint="eastAsia" w:eastAsia="仿宋_GB2312"/>
                <w:sz w:val="24"/>
              </w:rPr>
              <w:t>电话</w:t>
            </w:r>
          </w:p>
        </w:tc>
        <w:tc>
          <w:tcPr>
            <w:tcW w:w="1558"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4"/>
              </w:rPr>
            </w:pP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4"/>
              </w:rPr>
            </w:pPr>
            <w:r>
              <w:rPr>
                <w:rFonts w:hint="eastAsia" w:eastAsia="仿宋_GB2312"/>
                <w:sz w:val="24"/>
              </w:rPr>
              <w:t>邮箱</w:t>
            </w:r>
          </w:p>
        </w:tc>
        <w:tc>
          <w:tcPr>
            <w:tcW w:w="2548" w:type="dxa"/>
            <w:tcBorders>
              <w:top w:val="single" w:color="auto" w:sz="6" w:space="0"/>
              <w:left w:val="nil"/>
              <w:bottom w:val="single" w:color="auto" w:sz="6" w:space="0"/>
              <w:right w:val="single" w:color="auto" w:sz="6" w:space="0"/>
            </w:tcBorders>
            <w:vAlign w:val="center"/>
          </w:tcPr>
          <w:p>
            <w:pPr>
              <w:rPr>
                <w:rFonts w:eastAsia="仿宋_GB2312"/>
                <w:sz w:val="24"/>
              </w:rPr>
            </w:pPr>
          </w:p>
        </w:tc>
      </w:tr>
      <w:tr>
        <w:tblPrEx>
          <w:tblCellMar>
            <w:top w:w="0" w:type="dxa"/>
            <w:left w:w="30" w:type="dxa"/>
            <w:bottom w:w="0" w:type="dxa"/>
            <w:right w:w="30" w:type="dxa"/>
          </w:tblCellMar>
        </w:tblPrEx>
        <w:trPr>
          <w:cantSplit/>
          <w:trHeight w:val="73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编制周期</w:t>
            </w:r>
          </w:p>
        </w:tc>
        <w:tc>
          <w:tcPr>
            <w:tcW w:w="1038" w:type="dxa"/>
            <w:tcBorders>
              <w:top w:val="single" w:color="auto" w:sz="4" w:space="0"/>
              <w:left w:val="nil"/>
              <w:bottom w:val="single" w:color="auto" w:sz="6" w:space="0"/>
              <w:right w:val="single" w:color="auto" w:sz="4" w:space="0"/>
            </w:tcBorders>
            <w:vAlign w:val="center"/>
          </w:tcPr>
          <w:p>
            <w:pPr>
              <w:jc w:val="center"/>
              <w:rPr>
                <w:rFonts w:eastAsia="仿宋_GB2312"/>
                <w:sz w:val="24"/>
              </w:rPr>
            </w:pPr>
          </w:p>
        </w:tc>
        <w:tc>
          <w:tcPr>
            <w:tcW w:w="1970" w:type="dxa"/>
            <w:gridSpan w:val="2"/>
            <w:tcBorders>
              <w:top w:val="single" w:color="auto" w:sz="4" w:space="0"/>
              <w:left w:val="nil"/>
              <w:bottom w:val="single" w:color="auto" w:sz="6" w:space="0"/>
              <w:right w:val="single" w:color="auto" w:sz="6" w:space="0"/>
            </w:tcBorders>
            <w:vAlign w:val="center"/>
          </w:tcPr>
          <w:p>
            <w:pPr>
              <w:jc w:val="center"/>
              <w:rPr>
                <w:rFonts w:eastAsia="仿宋_GB2312"/>
                <w:sz w:val="24"/>
              </w:rPr>
            </w:pPr>
            <w:r>
              <w:rPr>
                <w:rFonts w:hint="eastAsia" w:eastAsia="仿宋_GB2312"/>
                <w:sz w:val="24"/>
              </w:rPr>
              <w:t>计划投入经费</w:t>
            </w:r>
          </w:p>
        </w:tc>
        <w:tc>
          <w:tcPr>
            <w:tcW w:w="4815" w:type="dxa"/>
            <w:gridSpan w:val="3"/>
            <w:tcBorders>
              <w:top w:val="single" w:color="auto" w:sz="4" w:space="0"/>
              <w:left w:val="single" w:color="auto" w:sz="4" w:space="0"/>
              <w:bottom w:val="single" w:color="auto" w:sz="6" w:space="0"/>
              <w:right w:val="single" w:color="auto" w:sz="6" w:space="0"/>
            </w:tcBorders>
            <w:vAlign w:val="center"/>
          </w:tcPr>
          <w:p>
            <w:pPr>
              <w:rPr>
                <w:rFonts w:eastAsia="仿宋_GB2312"/>
                <w:sz w:val="24"/>
              </w:rPr>
            </w:pPr>
            <w:r>
              <w:rPr>
                <w:rFonts w:hint="eastAsia" w:eastAsia="仿宋_GB2312"/>
                <w:sz w:val="24"/>
              </w:rPr>
              <w:t xml:space="preserve">             万元</w:t>
            </w:r>
          </w:p>
        </w:tc>
      </w:tr>
      <w:tr>
        <w:tblPrEx>
          <w:tblCellMar>
            <w:top w:w="0" w:type="dxa"/>
            <w:left w:w="30" w:type="dxa"/>
            <w:bottom w:w="0" w:type="dxa"/>
            <w:right w:w="30" w:type="dxa"/>
          </w:tblCellMar>
        </w:tblPrEx>
        <w:trPr>
          <w:cantSplit/>
          <w:trHeight w:val="5506" w:hRule="atLeast"/>
          <w:jc w:val="center"/>
        </w:trPr>
        <w:tc>
          <w:tcPr>
            <w:tcW w:w="1244" w:type="dxa"/>
            <w:tcBorders>
              <w:top w:val="single" w:color="auto" w:sz="6" w:space="0"/>
              <w:left w:val="single" w:color="auto" w:sz="6" w:space="0"/>
              <w:bottom w:val="single" w:color="auto" w:sz="6" w:space="0"/>
              <w:right w:val="single" w:color="auto" w:sz="4" w:space="0"/>
            </w:tcBorders>
            <w:vAlign w:val="center"/>
          </w:tcPr>
          <w:p>
            <w:pPr>
              <w:rPr>
                <w:rFonts w:eastAsia="仿宋_GB2312"/>
                <w:sz w:val="24"/>
              </w:rPr>
            </w:pPr>
            <w:r>
              <w:rPr>
                <w:rFonts w:hint="eastAsia" w:eastAsia="仿宋_GB2312"/>
                <w:sz w:val="24"/>
              </w:rPr>
              <w:t>内容摘要（500字以内）项目背景情况，立项必要性可行性分析，是否管用实用，与相关标准协调性分析等。</w:t>
            </w:r>
          </w:p>
        </w:tc>
        <w:tc>
          <w:tcPr>
            <w:tcW w:w="7823" w:type="dxa"/>
            <w:gridSpan w:val="6"/>
            <w:tcBorders>
              <w:top w:val="single" w:color="auto" w:sz="6" w:space="0"/>
              <w:left w:val="single" w:color="auto" w:sz="4" w:space="0"/>
              <w:bottom w:val="single" w:color="auto" w:sz="6" w:space="0"/>
              <w:right w:val="single" w:color="auto" w:sz="6" w:space="0"/>
            </w:tcBorders>
          </w:tcPr>
          <w:p>
            <w:pPr>
              <w:rPr>
                <w:rFonts w:eastAsia="仿宋_GB2312"/>
                <w:sz w:val="24"/>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tc>
      </w:tr>
    </w:tbl>
    <w:p>
      <w:pPr>
        <w:jc w:val="center"/>
        <w:outlineLvl w:val="0"/>
        <w:rPr>
          <w:rFonts w:eastAsia="黑体"/>
          <w:sz w:val="32"/>
          <w:szCs w:val="32"/>
        </w:rPr>
        <w:sectPr>
          <w:pgSz w:w="11906" w:h="16838"/>
          <w:pgMar w:top="1797" w:right="1440" w:bottom="1797" w:left="1440" w:header="851" w:footer="992" w:gutter="0"/>
          <w:cols w:space="720" w:num="1"/>
          <w:docGrid w:type="linesAndChars" w:linePitch="312" w:charSpace="0"/>
        </w:sectPr>
      </w:pPr>
    </w:p>
    <w:p>
      <w:pPr>
        <w:jc w:val="center"/>
        <w:outlineLvl w:val="0"/>
        <w:rPr>
          <w:rFonts w:eastAsia="黑体"/>
          <w:sz w:val="32"/>
          <w:szCs w:val="32"/>
        </w:rPr>
      </w:pPr>
      <w:r>
        <w:rPr>
          <w:rFonts w:hint="eastAsia" w:eastAsia="黑体"/>
          <w:sz w:val="32"/>
          <w:szCs w:val="32"/>
        </w:rPr>
        <w:t>中国水利学会团体标准立项申请书</w:t>
      </w:r>
    </w:p>
    <w:p>
      <w:pPr>
        <w:ind w:firstLine="560" w:firstLineChars="200"/>
        <w:outlineLvl w:val="0"/>
        <w:rPr>
          <w:rFonts w:eastAsia="黑体"/>
          <w:sz w:val="28"/>
          <w:szCs w:val="28"/>
        </w:rPr>
      </w:pPr>
      <w:r>
        <w:rPr>
          <w:rFonts w:hint="eastAsia" w:eastAsia="黑体"/>
          <w:sz w:val="28"/>
          <w:szCs w:val="28"/>
        </w:rPr>
        <w:t>一、标准编制必要性及需求分析</w:t>
      </w:r>
    </w:p>
    <w:p>
      <w:pPr>
        <w:ind w:firstLine="560" w:firstLineChars="200"/>
        <w:rPr>
          <w:rFonts w:eastAsia="仿宋_GB2312"/>
          <w:color w:val="000000"/>
          <w:kern w:val="0"/>
          <w:sz w:val="28"/>
          <w:szCs w:val="28"/>
        </w:rPr>
      </w:pPr>
      <w:r>
        <w:rPr>
          <w:rFonts w:eastAsia="仿宋_GB2312"/>
          <w:color w:val="000000"/>
          <w:kern w:val="0"/>
          <w:sz w:val="28"/>
          <w:szCs w:val="28"/>
        </w:rPr>
        <w:t xml:space="preserve">1. </w:t>
      </w:r>
      <w:r>
        <w:rPr>
          <w:rFonts w:hint="eastAsia" w:eastAsia="仿宋_GB2312"/>
          <w:color w:val="000000"/>
          <w:kern w:val="0"/>
          <w:sz w:val="28"/>
          <w:szCs w:val="28"/>
        </w:rPr>
        <w:t>标准编制的必要性（本标准为哪些工作任务提供技术支撑，没有该标准时如何开展工作以及本标准内容不能纳入相关标准的理由）。</w:t>
      </w:r>
    </w:p>
    <w:p>
      <w:pPr>
        <w:ind w:firstLine="560" w:firstLineChars="200"/>
        <w:rPr>
          <w:rFonts w:eastAsia="仿宋_GB2312"/>
          <w:color w:val="000000"/>
          <w:kern w:val="0"/>
          <w:sz w:val="28"/>
          <w:szCs w:val="28"/>
        </w:rPr>
      </w:pPr>
      <w:r>
        <w:rPr>
          <w:rFonts w:eastAsia="仿宋_GB2312"/>
          <w:color w:val="000000"/>
          <w:kern w:val="0"/>
          <w:sz w:val="28"/>
          <w:szCs w:val="28"/>
        </w:rPr>
        <w:t xml:space="preserve">2. </w:t>
      </w:r>
      <w:r>
        <w:rPr>
          <w:rFonts w:hint="eastAsia" w:eastAsia="仿宋_GB2312"/>
          <w:color w:val="000000"/>
          <w:kern w:val="0"/>
          <w:sz w:val="28"/>
          <w:szCs w:val="28"/>
        </w:rPr>
        <w:t>标准编制的迫切程度。</w:t>
      </w:r>
    </w:p>
    <w:p>
      <w:pPr>
        <w:ind w:firstLine="560" w:firstLineChars="200"/>
        <w:rPr>
          <w:rFonts w:eastAsia="仿宋_GB2312"/>
          <w:color w:val="000000"/>
          <w:kern w:val="0"/>
          <w:sz w:val="28"/>
          <w:szCs w:val="28"/>
        </w:rPr>
      </w:pPr>
      <w:r>
        <w:rPr>
          <w:rFonts w:eastAsia="仿宋_GB2312"/>
          <w:color w:val="000000"/>
          <w:kern w:val="0"/>
          <w:sz w:val="28"/>
          <w:szCs w:val="28"/>
        </w:rPr>
        <w:t xml:space="preserve">3. </w:t>
      </w:r>
      <w:r>
        <w:rPr>
          <w:rFonts w:hint="eastAsia" w:eastAsia="仿宋_GB2312"/>
          <w:color w:val="000000"/>
          <w:kern w:val="0"/>
          <w:sz w:val="28"/>
          <w:szCs w:val="28"/>
        </w:rPr>
        <w:t>标准编制能够产生的经济、社会效益和环境效益。</w:t>
      </w:r>
    </w:p>
    <w:p>
      <w:pPr>
        <w:ind w:firstLine="560" w:firstLineChars="200"/>
        <w:outlineLvl w:val="0"/>
        <w:rPr>
          <w:rFonts w:eastAsia="黑体"/>
          <w:sz w:val="28"/>
          <w:szCs w:val="28"/>
        </w:rPr>
      </w:pPr>
      <w:r>
        <w:rPr>
          <w:rFonts w:hint="eastAsia" w:eastAsia="黑体"/>
          <w:sz w:val="28"/>
          <w:szCs w:val="28"/>
        </w:rPr>
        <w:t>二、标准适用范围及主要技术内容</w:t>
      </w:r>
    </w:p>
    <w:p>
      <w:pPr>
        <w:ind w:firstLine="560" w:firstLineChars="200"/>
        <w:outlineLvl w:val="0"/>
        <w:rPr>
          <w:rFonts w:eastAsia="黑体"/>
          <w:sz w:val="28"/>
          <w:szCs w:val="28"/>
        </w:rPr>
      </w:pPr>
      <w:r>
        <w:rPr>
          <w:rFonts w:hint="eastAsia" w:eastAsia="黑体"/>
          <w:sz w:val="28"/>
          <w:szCs w:val="28"/>
        </w:rPr>
        <w:t>三、相关情况简要说明</w:t>
      </w:r>
    </w:p>
    <w:p>
      <w:pPr>
        <w:pStyle w:val="3"/>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 xml:space="preserve"> 介绍本标准与相关法律法规，相关国家、行业和地方标准的协调关系（翻译选填）；</w:t>
      </w:r>
    </w:p>
    <w:p>
      <w:pPr>
        <w:pStyle w:val="3"/>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w:t>
      </w:r>
      <w:r>
        <w:rPr>
          <w:rFonts w:hint="eastAsia" w:ascii="Times New Roman" w:hAnsi="Times New Roman" w:eastAsia="仿宋_GB2312"/>
          <w:color w:val="000000"/>
          <w:kern w:val="0"/>
          <w:sz w:val="28"/>
          <w:szCs w:val="28"/>
        </w:rPr>
        <w:t xml:space="preserve"> 介绍国内外相关技术发展动态、拟纳入本标准的技术先进性、成熟程度以及是否涉及专利等；涉及专利填写必要专利信息披露表和必要专利实施许可声明表；</w:t>
      </w:r>
    </w:p>
    <w:p>
      <w:pPr>
        <w:pStyle w:val="3"/>
        <w:ind w:firstLine="560" w:firstLineChars="20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3</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 xml:space="preserve"> 根据需要，拟开展哪些必要的专题研究、试验、测试等（翻译选填）。</w:t>
      </w:r>
    </w:p>
    <w:p>
      <w:pPr>
        <w:ind w:firstLine="560" w:firstLineChars="200"/>
        <w:outlineLvl w:val="0"/>
        <w:rPr>
          <w:rFonts w:eastAsia="黑体"/>
          <w:sz w:val="28"/>
          <w:szCs w:val="28"/>
        </w:rPr>
      </w:pPr>
      <w:r>
        <w:rPr>
          <w:rFonts w:hint="eastAsia" w:eastAsia="黑体"/>
          <w:sz w:val="28"/>
          <w:szCs w:val="28"/>
        </w:rPr>
        <w:t>四、经费预算与进度安排</w:t>
      </w:r>
    </w:p>
    <w:p>
      <w:pPr>
        <w:ind w:firstLine="560" w:firstLineChars="200"/>
        <w:outlineLvl w:val="0"/>
        <w:rPr>
          <w:rFonts w:eastAsia="仿宋_GB2312"/>
          <w:color w:val="000000"/>
          <w:kern w:val="0"/>
          <w:sz w:val="28"/>
          <w:szCs w:val="28"/>
        </w:rPr>
      </w:pPr>
      <w:r>
        <w:rPr>
          <w:rFonts w:eastAsia="仿宋_GB2312"/>
          <w:color w:val="000000"/>
          <w:kern w:val="0"/>
          <w:sz w:val="28"/>
          <w:szCs w:val="28"/>
        </w:rPr>
        <w:t xml:space="preserve">1. </w:t>
      </w:r>
      <w:r>
        <w:rPr>
          <w:rFonts w:hint="eastAsia" w:eastAsia="仿宋_GB2312"/>
          <w:color w:val="000000"/>
          <w:kern w:val="0"/>
          <w:sz w:val="28"/>
          <w:szCs w:val="28"/>
        </w:rPr>
        <w:t>经费预算。</w:t>
      </w:r>
    </w:p>
    <w:p>
      <w:pPr>
        <w:ind w:firstLine="560" w:firstLineChars="200"/>
        <w:outlineLvl w:val="0"/>
        <w:rPr>
          <w:rFonts w:eastAsia="仿宋_GB2312"/>
          <w:color w:val="000000"/>
          <w:kern w:val="0"/>
          <w:sz w:val="28"/>
          <w:szCs w:val="28"/>
        </w:rPr>
      </w:pPr>
      <w:r>
        <w:rPr>
          <w:rFonts w:eastAsia="仿宋_GB2312"/>
          <w:color w:val="000000"/>
          <w:kern w:val="0"/>
          <w:sz w:val="28"/>
          <w:szCs w:val="28"/>
        </w:rPr>
        <w:t xml:space="preserve">2. </w:t>
      </w:r>
      <w:r>
        <w:rPr>
          <w:rFonts w:hint="eastAsia" w:eastAsia="仿宋_GB2312"/>
          <w:color w:val="000000"/>
          <w:kern w:val="0"/>
          <w:sz w:val="28"/>
          <w:szCs w:val="28"/>
        </w:rPr>
        <w:t>编制时间安排及保障措施。</w:t>
      </w:r>
    </w:p>
    <w:p>
      <w:pPr>
        <w:ind w:firstLine="560" w:firstLineChars="200"/>
        <w:outlineLvl w:val="0"/>
        <w:rPr>
          <w:rFonts w:eastAsia="黑体"/>
          <w:sz w:val="28"/>
          <w:szCs w:val="28"/>
        </w:rPr>
      </w:pPr>
      <w:r>
        <w:rPr>
          <w:rFonts w:hint="eastAsia" w:eastAsia="黑体"/>
          <w:sz w:val="28"/>
          <w:szCs w:val="28"/>
        </w:rPr>
        <w:t>五、提案单位基本情况</w:t>
      </w:r>
    </w:p>
    <w:p>
      <w:pPr>
        <w:ind w:firstLine="560" w:firstLineChars="200"/>
        <w:rPr>
          <w:rFonts w:eastAsia="仿宋_GB2312"/>
          <w:color w:val="000000"/>
          <w:kern w:val="0"/>
          <w:sz w:val="28"/>
          <w:szCs w:val="28"/>
        </w:rPr>
      </w:pPr>
      <w:r>
        <w:rPr>
          <w:rFonts w:hint="eastAsia" w:eastAsia="仿宋_GB2312"/>
          <w:color w:val="000000"/>
          <w:kern w:val="0"/>
          <w:sz w:val="28"/>
          <w:szCs w:val="28"/>
        </w:rPr>
        <w:t>提案单位基本信息，编制本标准所具备的支撑条件等。</w:t>
      </w:r>
    </w:p>
    <w:p>
      <w:pPr>
        <w:ind w:firstLine="560" w:firstLineChars="200"/>
        <w:rPr>
          <w:rFonts w:eastAsia="黑体"/>
          <w:sz w:val="28"/>
          <w:szCs w:val="28"/>
        </w:rPr>
      </w:pPr>
      <w:r>
        <w:rPr>
          <w:rFonts w:hint="eastAsia" w:eastAsia="黑体"/>
          <w:sz w:val="28"/>
          <w:szCs w:val="28"/>
        </w:rPr>
        <w:t>六、其他需要说明的问题</w:t>
      </w:r>
    </w:p>
    <w:p>
      <w:pPr>
        <w:pStyle w:val="3"/>
        <w:ind w:firstLine="560" w:firstLineChars="20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除说明与标准技术相关的问题外，还应承诺本标准提案提交中国水利学会之后，在未征得中国水利学会同意前，不会向其他社会团体提交本标准提案。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mJlZTgxYzg4ZTZmYzJkMzRhZWNiMGRkYWExZGEifQ=="/>
  </w:docVars>
  <w:rsids>
    <w:rsidRoot w:val="014442AD"/>
    <w:rsid w:val="0144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jc w:val="center"/>
      <w:outlineLvl w:val="1"/>
    </w:pPr>
    <w:rPr>
      <w:rFonts w:ascii="黑体" w:hAnsi="黑体" w:eastAsia="黑体"/>
      <w:bCs/>
      <w:color w:val="000000"/>
      <w:szCs w:val="21"/>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2024-02-29T09:41:00Z</dcterms:created>
  <dc:creator>我是奔波儿灞好了</dc:creator>
  <cp:lastModifiedBy>我是奔波儿灞好了</cp:lastModifiedBy>
  <dcterms:modified xsi:type="dcterms:W3CDTF">2024-02-29T09:42:08Z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2463EA60600144E7B7D6E814B1D93F7F_11</vt:lpwstr>
  </property>
</Properties>
</file>