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3667" w14:textId="45B2EEAA" w:rsidR="004307AA" w:rsidRPr="0078789A" w:rsidRDefault="00490AE7" w:rsidP="00490AE7">
      <w:pPr>
        <w:jc w:val="center"/>
        <w:rPr>
          <w:rFonts w:ascii="方正小标宋_GBK" w:eastAsia="方正小标宋_GBK" w:hAnsi="黑体"/>
          <w:sz w:val="36"/>
          <w:szCs w:val="36"/>
        </w:rPr>
      </w:pPr>
      <w:r w:rsidRPr="0078789A">
        <w:rPr>
          <w:rFonts w:ascii="方正小标宋_GBK" w:eastAsia="方正小标宋_GBK" w:hAnsi="黑体" w:hint="eastAsia"/>
          <w:sz w:val="36"/>
          <w:szCs w:val="36"/>
        </w:rPr>
        <w:t>河道水动力模拟初赛试题</w:t>
      </w:r>
    </w:p>
    <w:p w14:paraId="0FC8588A" w14:textId="77777777" w:rsidR="00490AE7" w:rsidRPr="00CB3BFF" w:rsidRDefault="00490AE7" w:rsidP="00490AE7">
      <w:pPr>
        <w:jc w:val="left"/>
        <w:rPr>
          <w:rFonts w:ascii="黑体" w:eastAsia="黑体" w:hAnsi="黑体"/>
          <w:b/>
          <w:bCs/>
          <w:sz w:val="32"/>
          <w:szCs w:val="32"/>
        </w:rPr>
      </w:pPr>
      <w:r w:rsidRPr="00CB3BFF">
        <w:rPr>
          <w:rFonts w:ascii="黑体" w:eastAsia="黑体" w:hAnsi="黑体" w:hint="eastAsia"/>
          <w:b/>
          <w:bCs/>
          <w:sz w:val="32"/>
          <w:szCs w:val="32"/>
        </w:rPr>
        <w:t>一、问题描述</w:t>
      </w:r>
    </w:p>
    <w:p w14:paraId="1C140999" w14:textId="7C728C8E" w:rsidR="00E132A4" w:rsidRDefault="00E132A4" w:rsidP="00490AE7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AA5DD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山区水能资源丰富，但同时也存在生态环境脆弱，自然灾害频发的问题。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当山区河道岸坡发生山体滑坡时将在河道内形成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堰塞体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堵塞部分河道，严重时甚至形成堰塞湖导致河道断流。</w:t>
      </w:r>
      <w:r w:rsidR="00D769C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针对</w:t>
      </w:r>
      <w:proofErr w:type="gramStart"/>
      <w:r w:rsidR="00D769C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堰塞体雍</w:t>
      </w:r>
      <w:proofErr w:type="gramEnd"/>
      <w:r w:rsidR="00D769C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水影响开展河道水动力数值模拟是灾害预测和防治的重要手段。本次初赛要求完成一维河道水动力模型的构建，将</w:t>
      </w:r>
      <w:r w:rsidR="00D769C4" w:rsidRPr="00490AE7">
        <w:rPr>
          <w:rFonts w:ascii="Times New Roman" w:eastAsia="仿宋_GB2312" w:hAnsi="Times New Roman" w:cs="Times New Roman"/>
          <w:sz w:val="32"/>
          <w:szCs w:val="32"/>
        </w:rPr>
        <w:t>计算得到的水面线数值解与水力学理论</w:t>
      </w:r>
      <w:proofErr w:type="gramStart"/>
      <w:r w:rsidR="00D769C4" w:rsidRPr="00490AE7">
        <w:rPr>
          <w:rFonts w:ascii="Times New Roman" w:eastAsia="仿宋_GB2312" w:hAnsi="Times New Roman" w:cs="Times New Roman"/>
          <w:sz w:val="32"/>
          <w:szCs w:val="32"/>
        </w:rPr>
        <w:t>解进行</w:t>
      </w:r>
      <w:proofErr w:type="gramEnd"/>
      <w:r w:rsidR="00D769C4" w:rsidRPr="00490AE7">
        <w:rPr>
          <w:rFonts w:ascii="Times New Roman" w:eastAsia="仿宋_GB2312" w:hAnsi="Times New Roman" w:cs="Times New Roman"/>
          <w:sz w:val="32"/>
          <w:szCs w:val="32"/>
        </w:rPr>
        <w:t>对比，完成模型的验证；</w:t>
      </w:r>
      <w:r w:rsidR="00D769C4">
        <w:rPr>
          <w:rFonts w:ascii="Times New Roman" w:eastAsia="仿宋_GB2312" w:hAnsi="Times New Roman" w:cs="Times New Roman" w:hint="eastAsia"/>
          <w:sz w:val="32"/>
          <w:szCs w:val="32"/>
        </w:rPr>
        <w:t>在此基础上，根据给定的河道</w:t>
      </w:r>
      <w:proofErr w:type="gramStart"/>
      <w:r w:rsidR="00D769C4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proofErr w:type="gramEnd"/>
      <w:r w:rsidR="00D769C4">
        <w:rPr>
          <w:rFonts w:ascii="Times New Roman" w:eastAsia="仿宋_GB2312" w:hAnsi="Times New Roman" w:cs="Times New Roman" w:hint="eastAsia"/>
          <w:sz w:val="32"/>
          <w:szCs w:val="32"/>
        </w:rPr>
        <w:t>规模，</w:t>
      </w:r>
      <w:r w:rsidR="00F77FBE" w:rsidRPr="00490AE7">
        <w:rPr>
          <w:rFonts w:ascii="Times New Roman" w:eastAsia="仿宋_GB2312" w:hAnsi="Times New Roman" w:cs="Times New Roman"/>
          <w:sz w:val="32"/>
          <w:szCs w:val="32"/>
        </w:rPr>
        <w:t>选择不同的</w:t>
      </w:r>
      <w:proofErr w:type="gramStart"/>
      <w:r w:rsidR="00F77FBE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r w:rsidR="00F77FBE" w:rsidRPr="00490AE7">
        <w:rPr>
          <w:rFonts w:ascii="Times New Roman" w:eastAsia="仿宋_GB2312" w:hAnsi="Times New Roman" w:cs="Times New Roman"/>
          <w:sz w:val="32"/>
          <w:szCs w:val="32"/>
        </w:rPr>
        <w:t>概化模拟</w:t>
      </w:r>
      <w:proofErr w:type="gramEnd"/>
      <w:r w:rsidR="00F77FBE" w:rsidRPr="00490AE7">
        <w:rPr>
          <w:rFonts w:ascii="Times New Roman" w:eastAsia="仿宋_GB2312" w:hAnsi="Times New Roman" w:cs="Times New Roman"/>
          <w:sz w:val="32"/>
          <w:szCs w:val="32"/>
        </w:rPr>
        <w:t>方法，</w:t>
      </w:r>
      <w:r w:rsidR="00D769C4">
        <w:rPr>
          <w:rFonts w:ascii="Times New Roman" w:eastAsia="仿宋_GB2312" w:hAnsi="Times New Roman" w:cs="Times New Roman" w:hint="eastAsia"/>
          <w:sz w:val="32"/>
          <w:szCs w:val="32"/>
        </w:rPr>
        <w:t>计算</w:t>
      </w:r>
      <w:proofErr w:type="gramStart"/>
      <w:r w:rsidR="00F77FBE">
        <w:rPr>
          <w:rFonts w:ascii="Times New Roman" w:eastAsia="仿宋_GB2312" w:hAnsi="Times New Roman" w:cs="Times New Roman" w:hint="eastAsia"/>
          <w:sz w:val="32"/>
          <w:szCs w:val="32"/>
        </w:rPr>
        <w:t>由堰塞体导致的</w:t>
      </w:r>
      <w:r w:rsidR="00D769C4">
        <w:rPr>
          <w:rFonts w:ascii="Times New Roman" w:eastAsia="仿宋_GB2312" w:hAnsi="Times New Roman" w:cs="Times New Roman" w:hint="eastAsia"/>
          <w:sz w:val="32"/>
          <w:szCs w:val="32"/>
        </w:rPr>
        <w:t>雍</w:t>
      </w:r>
      <w:proofErr w:type="gramEnd"/>
      <w:r w:rsidR="00D769C4">
        <w:rPr>
          <w:rFonts w:ascii="Times New Roman" w:eastAsia="仿宋_GB2312" w:hAnsi="Times New Roman" w:cs="Times New Roman" w:hint="eastAsia"/>
          <w:sz w:val="32"/>
          <w:szCs w:val="32"/>
        </w:rPr>
        <w:t>水高度、范围</w:t>
      </w:r>
      <w:r w:rsidR="00F77FBE">
        <w:rPr>
          <w:rFonts w:ascii="Times New Roman" w:eastAsia="仿宋_GB2312" w:hAnsi="Times New Roman" w:cs="Times New Roman" w:hint="eastAsia"/>
          <w:sz w:val="32"/>
          <w:szCs w:val="32"/>
        </w:rPr>
        <w:t>，并进一步计算</w:t>
      </w:r>
      <w:proofErr w:type="gramStart"/>
      <w:r w:rsidR="00F77FBE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proofErr w:type="gramEnd"/>
      <w:r w:rsidR="00F77FBE">
        <w:rPr>
          <w:rFonts w:ascii="Times New Roman" w:eastAsia="仿宋_GB2312" w:hAnsi="Times New Roman" w:cs="Times New Roman" w:hint="eastAsia"/>
          <w:sz w:val="32"/>
          <w:szCs w:val="32"/>
        </w:rPr>
        <w:t>冲刷出溢流口后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，不同溢流口尺寸下</w:t>
      </w:r>
      <w:r w:rsidR="00F77FBE">
        <w:rPr>
          <w:rFonts w:ascii="Times New Roman" w:eastAsia="仿宋_GB2312" w:hAnsi="Times New Roman" w:cs="Times New Roman" w:hint="eastAsia"/>
          <w:sz w:val="32"/>
          <w:szCs w:val="32"/>
        </w:rPr>
        <w:t>河道水情恢复情况。</w:t>
      </w:r>
    </w:p>
    <w:p w14:paraId="63CDC244" w14:textId="77777777" w:rsidR="002D5AA0" w:rsidRPr="00490AE7" w:rsidRDefault="002D5AA0" w:rsidP="00490AE7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1FD7FA6F" w14:textId="77777777" w:rsidR="00490AE7" w:rsidRPr="00CB3BFF" w:rsidRDefault="00490AE7" w:rsidP="00490AE7">
      <w:pPr>
        <w:jc w:val="left"/>
        <w:rPr>
          <w:rFonts w:ascii="黑体" w:eastAsia="黑体" w:hAnsi="黑体"/>
          <w:b/>
          <w:bCs/>
          <w:sz w:val="32"/>
          <w:szCs w:val="32"/>
        </w:rPr>
      </w:pPr>
      <w:r w:rsidRPr="00CB3BFF">
        <w:rPr>
          <w:rFonts w:ascii="黑体" w:eastAsia="黑体" w:hAnsi="黑体" w:hint="eastAsia"/>
          <w:b/>
          <w:bCs/>
          <w:sz w:val="32"/>
          <w:szCs w:val="32"/>
        </w:rPr>
        <w:t>二、相关数据资料说明</w:t>
      </w:r>
    </w:p>
    <w:p w14:paraId="45A9C388" w14:textId="1B61F616" w:rsidR="00490AE7" w:rsidRDefault="00490AE7" w:rsidP="002B026D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90AE7">
        <w:rPr>
          <w:rFonts w:ascii="Times New Roman" w:eastAsia="仿宋_GB2312" w:hAnsi="Times New Roman" w:cs="Times New Roman"/>
          <w:sz w:val="32"/>
          <w:szCs w:val="32"/>
        </w:rPr>
        <w:t>研究河段为</w:t>
      </w:r>
      <w:r w:rsidR="00C61FBD">
        <w:rPr>
          <w:rFonts w:ascii="Times New Roman" w:eastAsia="仿宋_GB2312" w:hAnsi="Times New Roman" w:cs="Times New Roman" w:hint="eastAsia"/>
          <w:sz w:val="32"/>
          <w:szCs w:val="32"/>
        </w:rPr>
        <w:t>山区河流，</w:t>
      </w:r>
      <w:r w:rsidR="007D3FDF">
        <w:rPr>
          <w:rFonts w:ascii="Times New Roman" w:eastAsia="仿宋_GB2312" w:hAnsi="Times New Roman" w:cs="Times New Roman" w:hint="eastAsia"/>
          <w:sz w:val="32"/>
          <w:szCs w:val="32"/>
        </w:rPr>
        <w:t>梯形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断面明渠，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河道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宽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 xml:space="preserve"> 100m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，</w:t>
      </w:r>
      <w:r w:rsidR="007D3FDF">
        <w:rPr>
          <w:rFonts w:ascii="Times New Roman" w:eastAsia="仿宋_GB2312" w:hAnsi="Times New Roman" w:cs="Times New Roman" w:hint="eastAsia"/>
          <w:sz w:val="32"/>
          <w:szCs w:val="32"/>
        </w:rPr>
        <w:t>岸坡高</w:t>
      </w:r>
      <w:r w:rsidR="007D3FDF">
        <w:rPr>
          <w:rFonts w:ascii="Times New Roman" w:eastAsia="仿宋_GB2312" w:hAnsi="Times New Roman" w:cs="Times New Roman" w:hint="eastAsia"/>
          <w:sz w:val="32"/>
          <w:szCs w:val="32"/>
        </w:rPr>
        <w:t>30m</w:t>
      </w:r>
      <w:r w:rsidR="007D3FD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长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 xml:space="preserve"> 10000m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，</w:t>
      </w:r>
      <w:proofErr w:type="gramStart"/>
      <w:r w:rsidRPr="00490AE7">
        <w:rPr>
          <w:rFonts w:ascii="Times New Roman" w:eastAsia="仿宋_GB2312" w:hAnsi="Times New Roman" w:cs="Times New Roman"/>
          <w:sz w:val="32"/>
          <w:szCs w:val="32"/>
        </w:rPr>
        <w:t>底坡</w:t>
      </w:r>
      <w:proofErr w:type="gramEnd"/>
      <w:r w:rsidRPr="00490AE7">
        <w:rPr>
          <w:rFonts w:ascii="Times New Roman" w:eastAsia="仿宋_GB2312" w:hAnsi="Times New Roman" w:cs="Times New Roman"/>
          <w:sz w:val="32"/>
          <w:szCs w:val="32"/>
        </w:rPr>
        <w:t>1/</w:t>
      </w:r>
      <w:r w:rsidR="005E2652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00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，糙率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 xml:space="preserve"> 0.02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，设计流量</w:t>
      </w:r>
      <w:r w:rsidR="005F2927">
        <w:rPr>
          <w:rFonts w:ascii="Times New Roman" w:eastAsia="仿宋_GB2312" w:hAnsi="Times New Roman" w:cs="Times New Roman" w:hint="eastAsia"/>
          <w:sz w:val="32"/>
          <w:szCs w:val="32"/>
        </w:rPr>
        <w:t>6500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m</w:t>
      </w:r>
      <w:r w:rsidRPr="00490AE7">
        <w:rPr>
          <w:rFonts w:ascii="Times New Roman" w:eastAsia="仿宋_GB2312" w:hAnsi="Times New Roman" w:cs="Times New Roman"/>
          <w:sz w:val="32"/>
          <w:szCs w:val="32"/>
          <w:vertAlign w:val="superscript"/>
        </w:rPr>
        <w:t>3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/s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，为均匀流；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假定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在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 xml:space="preserve"> x=8000m 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处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发生山体滑坡形成</w:t>
      </w:r>
      <w:proofErr w:type="gramStart"/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，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堰塞</w:t>
      </w:r>
      <w:proofErr w:type="gramEnd"/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体高度为</w:t>
      </w:r>
      <w:r w:rsidR="005F2927">
        <w:rPr>
          <w:rFonts w:ascii="Times New Roman" w:eastAsia="仿宋_GB2312" w:hAnsi="Times New Roman" w:cs="Times New Roman" w:hint="eastAsia"/>
          <w:sz w:val="32"/>
          <w:szCs w:val="32"/>
        </w:rPr>
        <w:t>15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m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，宽度等于河道宽度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100m</w:t>
      </w:r>
      <w:r w:rsidR="00BC6DDD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proofErr w:type="gramStart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proofErr w:type="gramEnd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纵向长度</w:t>
      </w:r>
      <w:r w:rsidR="001840A8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00m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proofErr w:type="gramStart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proofErr w:type="gramEnd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部分糙率增加至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0.03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如图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 xml:space="preserve"> 1 </w:t>
      </w:r>
      <w:r w:rsidRPr="00490AE7">
        <w:rPr>
          <w:rFonts w:ascii="Times New Roman" w:eastAsia="仿宋_GB2312" w:hAnsi="Times New Roman" w:cs="Times New Roman"/>
          <w:sz w:val="32"/>
          <w:szCs w:val="32"/>
        </w:rPr>
        <w:t>所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示。</w:t>
      </w:r>
      <w:proofErr w:type="gramStart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待堰塞体</w:t>
      </w:r>
      <w:proofErr w:type="gramEnd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前后水位稳定后，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假设</w:t>
      </w:r>
      <w:proofErr w:type="gramStart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在堰塞体</w:t>
      </w:r>
      <w:proofErr w:type="gramEnd"/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上形成了一个宽×高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分别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 w:rsidR="006F4EEB">
        <w:rPr>
          <w:rFonts w:ascii="Times New Roman" w:eastAsia="仿宋_GB2312" w:hAnsi="Times New Roman" w:cs="Times New Roman" w:hint="eastAsia"/>
          <w:sz w:val="32"/>
          <w:szCs w:val="32"/>
        </w:rPr>
        <w:t>10m</w:t>
      </w:r>
      <w:r w:rsidR="006F4EEB">
        <w:rPr>
          <w:rFonts w:ascii="Times New Roman" w:eastAsia="仿宋_GB2312" w:hAnsi="Times New Roman" w:cs="Times New Roman" w:hint="eastAsia"/>
          <w:sz w:val="32"/>
          <w:szCs w:val="32"/>
        </w:rPr>
        <w:t>×</w:t>
      </w:r>
      <w:r w:rsidR="006F4EEB">
        <w:rPr>
          <w:rFonts w:ascii="Times New Roman" w:eastAsia="仿宋_GB2312" w:hAnsi="Times New Roman" w:cs="Times New Roman" w:hint="eastAsia"/>
          <w:sz w:val="32"/>
          <w:szCs w:val="32"/>
        </w:rPr>
        <w:t>5m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10m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×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10m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6F4EEB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20m</w:t>
      </w:r>
      <w:r w:rsidR="006F4EEB">
        <w:rPr>
          <w:rFonts w:ascii="Times New Roman" w:eastAsia="仿宋_GB2312" w:hAnsi="Times New Roman" w:cs="Times New Roman" w:hint="eastAsia"/>
          <w:sz w:val="32"/>
          <w:szCs w:val="32"/>
        </w:rPr>
        <w:t>×</w:t>
      </w:r>
      <w:r w:rsidR="006F4EEB">
        <w:rPr>
          <w:rFonts w:ascii="Times New Roman" w:eastAsia="仿宋_GB2312" w:hAnsi="Times New Roman" w:cs="Times New Roman" w:hint="eastAsia"/>
          <w:sz w:val="32"/>
          <w:szCs w:val="32"/>
        </w:rPr>
        <w:t>10m</w:t>
      </w:r>
      <w:r w:rsidR="000C618B">
        <w:rPr>
          <w:rFonts w:ascii="Times New Roman" w:eastAsia="仿宋_GB2312" w:hAnsi="Times New Roman" w:cs="Times New Roman" w:hint="eastAsia"/>
          <w:sz w:val="32"/>
          <w:szCs w:val="32"/>
        </w:rPr>
        <w:t>的溢流口，</w:t>
      </w:r>
      <w:r w:rsidR="007D1AA6">
        <w:rPr>
          <w:rFonts w:ascii="Times New Roman" w:eastAsia="仿宋_GB2312" w:hAnsi="Times New Roman" w:cs="Times New Roman" w:hint="eastAsia"/>
          <w:sz w:val="32"/>
          <w:szCs w:val="32"/>
        </w:rPr>
        <w:t>如图</w:t>
      </w:r>
      <w:r w:rsidR="007D1AA6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7D1AA6">
        <w:rPr>
          <w:rFonts w:ascii="Times New Roman" w:eastAsia="仿宋_GB2312" w:hAnsi="Times New Roman" w:cs="Times New Roman" w:hint="eastAsia"/>
          <w:sz w:val="32"/>
          <w:szCs w:val="32"/>
        </w:rPr>
        <w:t>所示，</w:t>
      </w:r>
      <w:r w:rsidR="000945AD">
        <w:rPr>
          <w:rFonts w:ascii="Times New Roman" w:eastAsia="仿宋_GB2312" w:hAnsi="Times New Roman" w:cs="Times New Roman" w:hint="eastAsia"/>
          <w:sz w:val="32"/>
          <w:szCs w:val="32"/>
        </w:rPr>
        <w:t>试计算不同溢流口尺寸下河道水情的恢复情况</w:t>
      </w:r>
      <w:r w:rsidR="002F491D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1A572F49" w14:textId="177AC3A5" w:rsidR="002D5AA0" w:rsidRDefault="00E70E5D" w:rsidP="00E70E5D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5BB04ADC" wp14:editId="0A76719D">
            <wp:extent cx="4320000" cy="2384166"/>
            <wp:effectExtent l="0" t="0" r="4445" b="0"/>
            <wp:docPr id="17977264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72646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38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1CA34" w14:textId="2C7A8FFC" w:rsidR="002D5AA0" w:rsidRDefault="002D5AA0" w:rsidP="002D5AA0">
      <w:pPr>
        <w:jc w:val="center"/>
        <w:rPr>
          <w:rFonts w:ascii="黑体" w:eastAsia="黑体" w:hAnsi="黑体" w:cs="Times New Roman"/>
          <w:b/>
          <w:bCs/>
          <w:sz w:val="30"/>
          <w:szCs w:val="30"/>
        </w:rPr>
      </w:pPr>
      <w:r w:rsidRPr="002D5AA0">
        <w:rPr>
          <w:rFonts w:ascii="黑体" w:eastAsia="黑体" w:hAnsi="黑体" w:cs="Times New Roman" w:hint="eastAsia"/>
          <w:b/>
          <w:bCs/>
          <w:sz w:val="30"/>
          <w:szCs w:val="30"/>
        </w:rPr>
        <w:t>图1 研究河段示意图</w:t>
      </w:r>
    </w:p>
    <w:p w14:paraId="5746AE64" w14:textId="54A8ECB6" w:rsidR="002D5AA0" w:rsidRDefault="00E70E5D" w:rsidP="002D5AA0">
      <w:pPr>
        <w:rPr>
          <w:rFonts w:ascii="黑体" w:eastAsia="黑体" w:hAnsi="黑体" w:cs="Times New Roman"/>
          <w:b/>
          <w:bCs/>
          <w:sz w:val="30"/>
          <w:szCs w:val="30"/>
        </w:rPr>
      </w:pPr>
      <w:r>
        <w:rPr>
          <w:noProof/>
        </w:rPr>
        <w:drawing>
          <wp:inline distT="0" distB="0" distL="0" distR="0" wp14:anchorId="6F8DE924" wp14:editId="71BA7F42">
            <wp:extent cx="5274310" cy="1163320"/>
            <wp:effectExtent l="0" t="0" r="2540" b="0"/>
            <wp:docPr id="7936425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64250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7E872" w14:textId="6E271CAA" w:rsidR="002D5AA0" w:rsidRDefault="002D5AA0" w:rsidP="002D5AA0">
      <w:pPr>
        <w:jc w:val="center"/>
        <w:rPr>
          <w:rFonts w:ascii="黑体" w:eastAsia="黑体" w:hAnsi="黑体" w:cs="Times New Roman"/>
          <w:b/>
          <w:bCs/>
          <w:sz w:val="30"/>
          <w:szCs w:val="30"/>
        </w:rPr>
      </w:pPr>
      <w:r w:rsidRPr="002D5AA0">
        <w:rPr>
          <w:rFonts w:ascii="黑体" w:eastAsia="黑体" w:hAnsi="黑体" w:cs="Times New Roman" w:hint="eastAsia"/>
          <w:b/>
          <w:bCs/>
          <w:sz w:val="30"/>
          <w:szCs w:val="30"/>
        </w:rPr>
        <w:t>图</w:t>
      </w:r>
      <w:r>
        <w:rPr>
          <w:rFonts w:ascii="黑体" w:eastAsia="黑体" w:hAnsi="黑体" w:cs="Times New Roman" w:hint="eastAsia"/>
          <w:b/>
          <w:bCs/>
          <w:sz w:val="30"/>
          <w:szCs w:val="30"/>
        </w:rPr>
        <w:t>2</w:t>
      </w:r>
      <w:r w:rsidRPr="002D5AA0">
        <w:rPr>
          <w:rFonts w:ascii="黑体" w:eastAsia="黑体" w:hAnsi="黑体" w:cs="Times New Roman" w:hint="eastAsia"/>
          <w:b/>
          <w:bCs/>
          <w:sz w:val="30"/>
          <w:szCs w:val="30"/>
        </w:rPr>
        <w:t xml:space="preserve"> </w:t>
      </w:r>
      <w:r>
        <w:rPr>
          <w:rFonts w:ascii="黑体" w:eastAsia="黑体" w:hAnsi="黑体" w:cs="Times New Roman" w:hint="eastAsia"/>
          <w:b/>
          <w:bCs/>
          <w:sz w:val="30"/>
          <w:szCs w:val="30"/>
        </w:rPr>
        <w:t>三种溢流口尺寸示意图</w:t>
      </w:r>
    </w:p>
    <w:p w14:paraId="50604FE6" w14:textId="77777777" w:rsidR="002D5AA0" w:rsidRPr="002D5AA0" w:rsidRDefault="002D5AA0" w:rsidP="002D5AA0">
      <w:pPr>
        <w:rPr>
          <w:rFonts w:ascii="黑体" w:eastAsia="黑体" w:hAnsi="黑体" w:cs="Times New Roman"/>
          <w:b/>
          <w:bCs/>
          <w:sz w:val="30"/>
          <w:szCs w:val="30"/>
        </w:rPr>
      </w:pPr>
    </w:p>
    <w:p w14:paraId="4A06773E" w14:textId="77777777" w:rsidR="005A339F" w:rsidRPr="00CB3BFF" w:rsidRDefault="005A339F" w:rsidP="005A339F">
      <w:pPr>
        <w:jc w:val="left"/>
        <w:rPr>
          <w:rFonts w:ascii="黑体" w:eastAsia="黑体" w:hAnsi="黑体"/>
          <w:b/>
          <w:bCs/>
          <w:sz w:val="32"/>
          <w:szCs w:val="32"/>
        </w:rPr>
      </w:pPr>
      <w:r w:rsidRPr="00CB3BFF">
        <w:rPr>
          <w:rFonts w:ascii="黑体" w:eastAsia="黑体" w:hAnsi="黑体" w:hint="eastAsia"/>
          <w:b/>
          <w:bCs/>
          <w:sz w:val="32"/>
          <w:szCs w:val="32"/>
        </w:rPr>
        <w:t>三、结果要求</w:t>
      </w:r>
    </w:p>
    <w:p w14:paraId="69D97F8A" w14:textId="4B152F0E" w:rsidR="005A339F" w:rsidRDefault="005A339F" w:rsidP="005A339F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A339F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1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）</w:t>
      </w:r>
      <w:proofErr w:type="gramStart"/>
      <w:r w:rsidRPr="005A339F">
        <w:rPr>
          <w:rFonts w:ascii="Times New Roman" w:eastAsia="仿宋_GB2312" w:hAnsi="Times New Roman" w:cs="Times New Roman"/>
          <w:sz w:val="32"/>
          <w:szCs w:val="32"/>
        </w:rPr>
        <w:t>无</w:t>
      </w:r>
      <w:r w:rsidR="002B55C2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proofErr w:type="gramEnd"/>
      <w:r w:rsidR="002B55C2">
        <w:rPr>
          <w:rFonts w:ascii="Times New Roman" w:eastAsia="仿宋_GB2312" w:hAnsi="Times New Roman" w:cs="Times New Roman" w:hint="eastAsia"/>
          <w:sz w:val="32"/>
          <w:szCs w:val="32"/>
        </w:rPr>
        <w:t>情况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下，假定</w:t>
      </w:r>
      <w:r w:rsidR="002B55C2">
        <w:rPr>
          <w:rFonts w:ascii="Times New Roman" w:eastAsia="仿宋_GB2312" w:hAnsi="Times New Roman" w:cs="Times New Roman" w:hint="eastAsia"/>
          <w:sz w:val="32"/>
          <w:szCs w:val="32"/>
        </w:rPr>
        <w:t>河道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内水流为均匀流，利用水力学理论</w:t>
      </w:r>
      <w:proofErr w:type="gramStart"/>
      <w:r w:rsidRPr="005A339F">
        <w:rPr>
          <w:rFonts w:ascii="Times New Roman" w:eastAsia="仿宋_GB2312" w:hAnsi="Times New Roman" w:cs="Times New Roman"/>
          <w:sz w:val="32"/>
          <w:szCs w:val="32"/>
        </w:rPr>
        <w:t>解率定水动力</w:t>
      </w:r>
      <w:proofErr w:type="gramEnd"/>
      <w:r w:rsidRPr="005A339F">
        <w:rPr>
          <w:rFonts w:ascii="Times New Roman" w:eastAsia="仿宋_GB2312" w:hAnsi="Times New Roman" w:cs="Times New Roman"/>
          <w:sz w:val="32"/>
          <w:szCs w:val="32"/>
        </w:rPr>
        <w:t>模型参数，选择合适的误差分析指标评估水动力模拟精度。</w:t>
      </w:r>
    </w:p>
    <w:p w14:paraId="6527A81F" w14:textId="3AB13B1A" w:rsidR="005A339F" w:rsidRDefault="005A339F" w:rsidP="005A339F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A339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2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）</w:t>
      </w:r>
      <w:r w:rsidR="007D446E">
        <w:rPr>
          <w:rFonts w:ascii="Times New Roman" w:eastAsia="仿宋_GB2312" w:hAnsi="Times New Roman" w:cs="Times New Roman" w:hint="eastAsia"/>
          <w:sz w:val="32"/>
          <w:szCs w:val="32"/>
        </w:rPr>
        <w:t>河道内存</w:t>
      </w:r>
      <w:proofErr w:type="gramStart"/>
      <w:r w:rsidR="007D446E">
        <w:rPr>
          <w:rFonts w:ascii="Times New Roman" w:eastAsia="仿宋_GB2312" w:hAnsi="Times New Roman" w:cs="Times New Roman" w:hint="eastAsia"/>
          <w:sz w:val="32"/>
          <w:szCs w:val="32"/>
        </w:rPr>
        <w:t>在堰塞体</w:t>
      </w:r>
      <w:proofErr w:type="gramEnd"/>
      <w:r w:rsidR="007D446E">
        <w:rPr>
          <w:rFonts w:ascii="Times New Roman" w:eastAsia="仿宋_GB2312" w:hAnsi="Times New Roman" w:cs="Times New Roman" w:hint="eastAsia"/>
          <w:sz w:val="32"/>
          <w:szCs w:val="32"/>
        </w:rPr>
        <w:t>时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，提出至少两种</w:t>
      </w:r>
      <w:proofErr w:type="gramStart"/>
      <w:r w:rsidR="007D446E">
        <w:rPr>
          <w:rFonts w:ascii="Times New Roman" w:eastAsia="仿宋_GB2312" w:hAnsi="Times New Roman" w:cs="Times New Roman" w:hint="eastAsia"/>
          <w:sz w:val="32"/>
          <w:szCs w:val="32"/>
        </w:rPr>
        <w:t>堰塞体的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概化</w:t>
      </w:r>
      <w:proofErr w:type="gramEnd"/>
      <w:r w:rsidRPr="005A339F">
        <w:rPr>
          <w:rFonts w:ascii="Times New Roman" w:eastAsia="仿宋_GB2312" w:hAnsi="Times New Roman" w:cs="Times New Roman"/>
          <w:sz w:val="32"/>
          <w:szCs w:val="32"/>
        </w:rPr>
        <w:t>处理方法，</w:t>
      </w:r>
      <w:r w:rsidR="006F4EEB" w:rsidRPr="006F4EEB">
        <w:rPr>
          <w:rFonts w:ascii="Times New Roman" w:eastAsia="仿宋_GB2312" w:hAnsi="Times New Roman" w:cs="Times New Roman" w:hint="eastAsia"/>
          <w:sz w:val="32"/>
          <w:szCs w:val="32"/>
        </w:rPr>
        <w:t>计算</w:t>
      </w:r>
      <w:proofErr w:type="gramStart"/>
      <w:r w:rsidR="006F4EEB" w:rsidRPr="006F4EEB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proofErr w:type="gramEnd"/>
      <w:r w:rsidR="006F4EEB" w:rsidRPr="006F4EEB">
        <w:rPr>
          <w:rFonts w:ascii="Times New Roman" w:eastAsia="仿宋_GB2312" w:hAnsi="Times New Roman" w:cs="Times New Roman" w:hint="eastAsia"/>
          <w:sz w:val="32"/>
          <w:szCs w:val="32"/>
        </w:rPr>
        <w:t>前最大壅水高度出现位置及相应高度、壅水范围和壅水总体积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；讨论不同方法计算结果的差异并论述差异成因。</w:t>
      </w:r>
    </w:p>
    <w:p w14:paraId="5F1C1688" w14:textId="608C3891" w:rsidR="007D446E" w:rsidRDefault="007D446E" w:rsidP="005A339F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在堰塞体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出现不同尺寸的溢流口时，计算河道水情的恢复情况，分析不同溢流口尺寸对水面下降造成的差异</w:t>
      </w:r>
      <w:r w:rsidR="00C4180C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并分析至少需要多大</w:t>
      </w:r>
      <w:r w:rsidR="00C4180C">
        <w:rPr>
          <w:rFonts w:ascii="Times New Roman" w:eastAsia="仿宋_GB2312" w:hAnsi="Times New Roman" w:cs="Times New Roman" w:hint="eastAsia"/>
          <w:sz w:val="32"/>
          <w:szCs w:val="32"/>
        </w:rPr>
        <w:t>面积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的溢流口能让</w:t>
      </w:r>
      <w:r w:rsidR="00D449DF">
        <w:rPr>
          <w:rFonts w:ascii="Times New Roman" w:eastAsia="仿宋_GB2312" w:hAnsi="Times New Roman" w:cs="Times New Roman" w:hint="eastAsia"/>
          <w:sz w:val="32"/>
          <w:szCs w:val="32"/>
        </w:rPr>
        <w:t>总</w:t>
      </w:r>
      <w:proofErr w:type="gramStart"/>
      <w:r w:rsidR="000E1A7F">
        <w:rPr>
          <w:rFonts w:ascii="Times New Roman" w:eastAsia="仿宋_GB2312" w:hAnsi="Times New Roman" w:cs="Times New Roman" w:hint="eastAsia"/>
          <w:sz w:val="32"/>
          <w:szCs w:val="32"/>
        </w:rPr>
        <w:t>雍</w:t>
      </w:r>
      <w:proofErr w:type="gramEnd"/>
      <w:r w:rsidR="000E1A7F">
        <w:rPr>
          <w:rFonts w:ascii="Times New Roman" w:eastAsia="仿宋_GB2312" w:hAnsi="Times New Roman" w:cs="Times New Roman" w:hint="eastAsia"/>
          <w:sz w:val="32"/>
          <w:szCs w:val="32"/>
        </w:rPr>
        <w:t>水</w:t>
      </w:r>
      <w:r w:rsidR="00D449DF">
        <w:rPr>
          <w:rFonts w:ascii="Times New Roman" w:eastAsia="仿宋_GB2312" w:hAnsi="Times New Roman" w:cs="Times New Roman" w:hint="eastAsia"/>
          <w:sz w:val="32"/>
          <w:szCs w:val="32"/>
        </w:rPr>
        <w:t>体积</w:t>
      </w:r>
      <w:r w:rsidR="000E1A7F">
        <w:rPr>
          <w:rFonts w:ascii="Times New Roman" w:eastAsia="仿宋_GB2312" w:hAnsi="Times New Roman" w:cs="Times New Roman" w:hint="eastAsia"/>
          <w:sz w:val="32"/>
          <w:szCs w:val="32"/>
        </w:rPr>
        <w:t>不超过形成</w:t>
      </w:r>
      <w:proofErr w:type="gramStart"/>
      <w:r w:rsidR="000E1A7F">
        <w:rPr>
          <w:rFonts w:ascii="Times New Roman" w:eastAsia="仿宋_GB2312" w:hAnsi="Times New Roman" w:cs="Times New Roman" w:hint="eastAsia"/>
          <w:sz w:val="32"/>
          <w:szCs w:val="32"/>
        </w:rPr>
        <w:t>堰塞体</w:t>
      </w:r>
      <w:proofErr w:type="gramEnd"/>
      <w:r w:rsidR="000E1A7F">
        <w:rPr>
          <w:rFonts w:ascii="Times New Roman" w:eastAsia="仿宋_GB2312" w:hAnsi="Times New Roman" w:cs="Times New Roman" w:hint="eastAsia"/>
          <w:sz w:val="32"/>
          <w:szCs w:val="32"/>
        </w:rPr>
        <w:t>前的</w:t>
      </w:r>
      <w:r w:rsidR="000E1A7F">
        <w:rPr>
          <w:rFonts w:ascii="Times New Roman" w:eastAsia="仿宋_GB2312" w:hAnsi="Times New Roman" w:cs="Times New Roman" w:hint="eastAsia"/>
          <w:sz w:val="32"/>
          <w:szCs w:val="32"/>
        </w:rPr>
        <w:t>10%</w:t>
      </w:r>
      <w:r w:rsidR="00C4180C">
        <w:rPr>
          <w:rFonts w:ascii="Times New Roman" w:eastAsia="仿宋_GB2312" w:hAnsi="Times New Roman" w:cs="Times New Roman" w:hint="eastAsia"/>
          <w:sz w:val="32"/>
          <w:szCs w:val="32"/>
        </w:rPr>
        <w:t>，可自主提出溢流口形状与尺寸，找出工程量最小的方案</w:t>
      </w:r>
      <w:r w:rsidR="000E1A7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1545788D" w14:textId="468CD921" w:rsidR="005A339F" w:rsidRDefault="005A339F" w:rsidP="005A339F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A339F">
        <w:rPr>
          <w:rFonts w:ascii="Times New Roman" w:eastAsia="仿宋_GB2312" w:hAnsi="Times New Roman" w:cs="Times New Roman"/>
          <w:sz w:val="32"/>
          <w:szCs w:val="32"/>
        </w:rPr>
        <w:t>（</w:t>
      </w:r>
      <w:r w:rsidR="007D446E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）建模文件：商业软件需提供原始建模文件；自</w:t>
      </w:r>
      <w:proofErr w:type="gramStart"/>
      <w:r w:rsidRPr="005A339F">
        <w:rPr>
          <w:rFonts w:ascii="Times New Roman" w:eastAsia="仿宋_GB2312" w:hAnsi="Times New Roman" w:cs="Times New Roman"/>
          <w:sz w:val="32"/>
          <w:szCs w:val="32"/>
        </w:rPr>
        <w:t>研</w:t>
      </w:r>
      <w:proofErr w:type="gramEnd"/>
      <w:r w:rsidRPr="005A339F">
        <w:rPr>
          <w:rFonts w:ascii="Times New Roman" w:eastAsia="仿宋_GB2312" w:hAnsi="Times New Roman" w:cs="Times New Roman"/>
          <w:sz w:val="32"/>
          <w:szCs w:val="32"/>
        </w:rPr>
        <w:t>模型至少需提供可执行程序和输入、输出文件。应确保使用上述文件可在其他设备上复现结果，供专家评审使用。</w:t>
      </w:r>
    </w:p>
    <w:p w14:paraId="01465E1E" w14:textId="5E73A0F6" w:rsidR="005A339F" w:rsidRDefault="005A339F" w:rsidP="005A339F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A339F">
        <w:rPr>
          <w:rFonts w:ascii="Times New Roman" w:eastAsia="仿宋_GB2312" w:hAnsi="Times New Roman" w:cs="Times New Roman"/>
          <w:sz w:val="32"/>
          <w:szCs w:val="32"/>
        </w:rPr>
        <w:t>（</w:t>
      </w:r>
      <w:r w:rsidR="007D446E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）成果报告：应包含水文模型说明、建模方案、</w:t>
      </w:r>
      <w:proofErr w:type="gramStart"/>
      <w:r w:rsidRPr="005A339F">
        <w:rPr>
          <w:rFonts w:ascii="Times New Roman" w:eastAsia="仿宋_GB2312" w:hAnsi="Times New Roman" w:cs="Times New Roman"/>
          <w:sz w:val="32"/>
          <w:szCs w:val="32"/>
        </w:rPr>
        <w:t>率定结果</w:t>
      </w:r>
      <w:proofErr w:type="gramEnd"/>
      <w:r w:rsidRPr="005A339F">
        <w:rPr>
          <w:rFonts w:ascii="Times New Roman" w:eastAsia="仿宋_GB2312" w:hAnsi="Times New Roman" w:cs="Times New Roman"/>
          <w:sz w:val="32"/>
          <w:szCs w:val="32"/>
        </w:rPr>
        <w:t>、水文模拟结果等内容，要求结果展示及分析图文并茂。（</w:t>
      </w:r>
      <w:r w:rsidRPr="005A339F">
        <w:rPr>
          <w:rFonts w:ascii="Times New Roman" w:eastAsia="仿宋_GB2312" w:hAnsi="Times New Roman" w:cs="Times New Roman" w:hint="eastAsia"/>
          <w:sz w:val="32"/>
          <w:szCs w:val="32"/>
        </w:rPr>
        <w:t>成果报告应以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 xml:space="preserve">WORD 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或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 xml:space="preserve"> PDF 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文档形式提供）</w:t>
      </w:r>
    </w:p>
    <w:p w14:paraId="00C1EAC5" w14:textId="367D1F6F" w:rsidR="005A339F" w:rsidRPr="00490AE7" w:rsidRDefault="005A339F" w:rsidP="005A339F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5A339F">
        <w:rPr>
          <w:rFonts w:ascii="Times New Roman" w:eastAsia="仿宋_GB2312" w:hAnsi="Times New Roman" w:cs="Times New Roman"/>
          <w:sz w:val="32"/>
          <w:szCs w:val="32"/>
        </w:rPr>
        <w:t>（</w:t>
      </w:r>
      <w:r w:rsidR="007D446E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）建模及成果报告的视频说明文件</w:t>
      </w:r>
      <w:r w:rsidR="00874FC3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（要求完整展现作品思路、计算原理、建模过程、结果分析和作品创新性。播放时间不超过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 xml:space="preserve"> 10 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分钟，需解说配音，格式可以为：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MPEG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AVI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 xml:space="preserve">MP4 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等，文件大小不超过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 xml:space="preserve"> 300M</w:t>
      </w:r>
      <w:r w:rsidRPr="005A339F">
        <w:rPr>
          <w:rFonts w:ascii="Times New Roman" w:eastAsia="仿宋_GB2312" w:hAnsi="Times New Roman" w:cs="Times New Roman"/>
          <w:sz w:val="32"/>
          <w:szCs w:val="32"/>
        </w:rPr>
        <w:t>）</w:t>
      </w:r>
    </w:p>
    <w:sectPr w:rsidR="005A339F" w:rsidRPr="00490AE7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FA7AD" w14:textId="77777777" w:rsidR="00FA628D" w:rsidRDefault="00FA628D" w:rsidP="000C618B">
      <w:r>
        <w:separator/>
      </w:r>
    </w:p>
  </w:endnote>
  <w:endnote w:type="continuationSeparator" w:id="0">
    <w:p w14:paraId="1724B8EC" w14:textId="77777777" w:rsidR="00FA628D" w:rsidRDefault="00FA628D" w:rsidP="000C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73039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sz w:val="24"/>
        <w:szCs w:val="24"/>
      </w:rPr>
    </w:sdtEndPr>
    <w:sdtContent>
      <w:p w14:paraId="191C4C97" w14:textId="59A979BA" w:rsidR="00960937" w:rsidRPr="00960937" w:rsidRDefault="00960937" w:rsidP="00960937">
        <w:pPr>
          <w:pStyle w:val="a5"/>
          <w:numPr>
            <w:ilvl w:val="0"/>
            <w:numId w:val="2"/>
          </w:numPr>
          <w:jc w:val="center"/>
          <w:rPr>
            <w:rFonts w:ascii="Times New Roman" w:hAnsi="Times New Roman" w:cs="Times New Roman"/>
            <w:b/>
            <w:bCs/>
            <w:sz w:val="24"/>
            <w:szCs w:val="24"/>
          </w:rPr>
        </w:pPr>
        <w:r w:rsidRPr="00960937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960937">
          <w:rPr>
            <w:rFonts w:ascii="Times New Roman" w:hAnsi="Times New Roman" w:cs="Times New Roman"/>
            <w:b/>
            <w:bCs/>
            <w:sz w:val="24"/>
            <w:szCs w:val="24"/>
          </w:rPr>
          <w:instrText>PAGE   \* MERGEFORMAT</w:instrText>
        </w:r>
        <w:r w:rsidRPr="00960937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Pr="00960937">
          <w:rPr>
            <w:rFonts w:ascii="Times New Roman" w:hAnsi="Times New Roman" w:cs="Times New Roman"/>
            <w:b/>
            <w:bCs/>
            <w:sz w:val="24"/>
            <w:szCs w:val="24"/>
            <w:lang w:val="zh-CN"/>
          </w:rPr>
          <w:t>2</w:t>
        </w:r>
        <w:r w:rsidRPr="00960937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 w:rsidRPr="00960937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51DAB" w14:textId="77777777" w:rsidR="00FA628D" w:rsidRDefault="00FA628D" w:rsidP="000C618B">
      <w:r>
        <w:separator/>
      </w:r>
    </w:p>
  </w:footnote>
  <w:footnote w:type="continuationSeparator" w:id="0">
    <w:p w14:paraId="5A499DCD" w14:textId="77777777" w:rsidR="00FA628D" w:rsidRDefault="00FA628D" w:rsidP="000C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54738" w14:textId="75A59D03" w:rsidR="00960937" w:rsidRDefault="00960937">
    <w:pPr>
      <w:pStyle w:val="a3"/>
      <w:rPr>
        <w:rFonts w:ascii="楷体_GB2312" w:eastAsia="楷体_GB2312"/>
        <w:sz w:val="21"/>
        <w:szCs w:val="21"/>
      </w:rPr>
    </w:pPr>
    <w:r w:rsidRPr="00960937">
      <w:rPr>
        <w:rFonts w:ascii="楷体_GB2312" w:eastAsia="楷体_GB2312" w:hint="eastAsia"/>
        <w:sz w:val="21"/>
        <w:szCs w:val="21"/>
      </w:rPr>
      <w:t>第四届</w:t>
    </w:r>
    <w:proofErr w:type="gramStart"/>
    <w:r w:rsidRPr="00960937">
      <w:rPr>
        <w:rFonts w:ascii="楷体_GB2312" w:eastAsia="楷体_GB2312" w:hint="eastAsia"/>
        <w:sz w:val="21"/>
        <w:szCs w:val="21"/>
      </w:rPr>
      <w:t>水科学</w:t>
    </w:r>
    <w:proofErr w:type="gramEnd"/>
    <w:r w:rsidRPr="00960937">
      <w:rPr>
        <w:rFonts w:ascii="楷体_GB2312" w:eastAsia="楷体_GB2312" w:hint="eastAsia"/>
        <w:sz w:val="21"/>
        <w:szCs w:val="21"/>
      </w:rPr>
      <w:t>数值模拟创新大赛</w:t>
    </w:r>
  </w:p>
  <w:p w14:paraId="28468DC1" w14:textId="1456311C" w:rsidR="00845C23" w:rsidRPr="00960937" w:rsidRDefault="00845C23">
    <w:pPr>
      <w:pStyle w:val="a3"/>
      <w:rPr>
        <w:rFonts w:ascii="楷体_GB2312" w:eastAsia="楷体_GB2312"/>
        <w:sz w:val="21"/>
        <w:szCs w:val="21"/>
      </w:rPr>
    </w:pPr>
    <w:r>
      <w:rPr>
        <w:rFonts w:ascii="楷体_GB2312" w:eastAsia="楷体_GB2312" w:hint="eastAsia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A6BDE3" wp14:editId="6181C112">
              <wp:simplePos x="0" y="0"/>
              <wp:positionH relativeFrom="margin">
                <wp:align>right</wp:align>
              </wp:positionH>
              <wp:positionV relativeFrom="paragraph">
                <wp:posOffset>82542</wp:posOffset>
              </wp:positionV>
              <wp:extent cx="5237018" cy="11876"/>
              <wp:effectExtent l="0" t="0" r="20955" b="26670"/>
              <wp:wrapNone/>
              <wp:docPr id="560911418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7018" cy="11876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F4B32B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61.15pt,6.5pt" to="773.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" strokecolor="black [3213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5F86"/>
    <w:multiLevelType w:val="hybridMultilevel"/>
    <w:tmpl w:val="0C7E7B92"/>
    <w:lvl w:ilvl="0" w:tplc="FC70FD4C">
      <w:start w:val="6"/>
      <w:numFmt w:val="bullet"/>
      <w:lvlText w:val="—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19A71E0"/>
    <w:multiLevelType w:val="hybridMultilevel"/>
    <w:tmpl w:val="B13A9C26"/>
    <w:lvl w:ilvl="0" w:tplc="64FA6A70">
      <w:start w:val="6"/>
      <w:numFmt w:val="bullet"/>
      <w:lvlText w:val="—"/>
      <w:lvlJc w:val="left"/>
      <w:pPr>
        <w:ind w:left="9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40"/>
      </w:pPr>
      <w:rPr>
        <w:rFonts w:ascii="Wingdings" w:hAnsi="Wingdings" w:hint="default"/>
      </w:rPr>
    </w:lvl>
  </w:abstractNum>
  <w:num w:numId="1" w16cid:durableId="1969848091">
    <w:abstractNumId w:val="0"/>
  </w:num>
  <w:num w:numId="2" w16cid:durableId="751775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AA"/>
    <w:rsid w:val="000945AD"/>
    <w:rsid w:val="000C618B"/>
    <w:rsid w:val="000E1A7F"/>
    <w:rsid w:val="001840A8"/>
    <w:rsid w:val="002B026D"/>
    <w:rsid w:val="002B55C2"/>
    <w:rsid w:val="002D5AA0"/>
    <w:rsid w:val="002F3E3C"/>
    <w:rsid w:val="002F491D"/>
    <w:rsid w:val="00313B98"/>
    <w:rsid w:val="00350B91"/>
    <w:rsid w:val="003A2EB3"/>
    <w:rsid w:val="003B1910"/>
    <w:rsid w:val="003D4CB3"/>
    <w:rsid w:val="004307AA"/>
    <w:rsid w:val="00490AE7"/>
    <w:rsid w:val="004E7471"/>
    <w:rsid w:val="004F4BA6"/>
    <w:rsid w:val="00562FD0"/>
    <w:rsid w:val="00563627"/>
    <w:rsid w:val="005A339F"/>
    <w:rsid w:val="005E2652"/>
    <w:rsid w:val="005F2927"/>
    <w:rsid w:val="006F4EEB"/>
    <w:rsid w:val="00755939"/>
    <w:rsid w:val="0078789A"/>
    <w:rsid w:val="007D1AA6"/>
    <w:rsid w:val="007D3FDF"/>
    <w:rsid w:val="007D446E"/>
    <w:rsid w:val="007F0847"/>
    <w:rsid w:val="00835AD7"/>
    <w:rsid w:val="00845C23"/>
    <w:rsid w:val="00863C16"/>
    <w:rsid w:val="00874FC3"/>
    <w:rsid w:val="008C43E1"/>
    <w:rsid w:val="00960937"/>
    <w:rsid w:val="009E28C4"/>
    <w:rsid w:val="00BC6DDD"/>
    <w:rsid w:val="00C163E3"/>
    <w:rsid w:val="00C4180C"/>
    <w:rsid w:val="00C61FBD"/>
    <w:rsid w:val="00CB3821"/>
    <w:rsid w:val="00CB3BFF"/>
    <w:rsid w:val="00CC7DED"/>
    <w:rsid w:val="00D1502C"/>
    <w:rsid w:val="00D449DF"/>
    <w:rsid w:val="00D646A3"/>
    <w:rsid w:val="00D769C4"/>
    <w:rsid w:val="00E132A4"/>
    <w:rsid w:val="00E70E5D"/>
    <w:rsid w:val="00EE2E54"/>
    <w:rsid w:val="00F77FBE"/>
    <w:rsid w:val="00FA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8F55A9"/>
  <w15:chartTrackingRefBased/>
  <w15:docId w15:val="{C256343C-D73A-44C4-92EE-C169A793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18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61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6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61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979</Words>
  <Characters>106</Characters>
  <Application>Microsoft Office Word</Application>
  <DocSecurity>0</DocSecurity>
  <Lines>1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佳明 雷</dc:creator>
  <cp:keywords/>
  <dc:description/>
  <cp:lastModifiedBy>yan wenzhu</cp:lastModifiedBy>
  <cp:revision>65</cp:revision>
  <cp:lastPrinted>2024-05-06T17:19:00Z</cp:lastPrinted>
  <dcterms:created xsi:type="dcterms:W3CDTF">2024-05-06T15:45:00Z</dcterms:created>
  <dcterms:modified xsi:type="dcterms:W3CDTF">2024-05-21T02:34:00Z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0899a6a66967c4aade7b7a99caba90f0e8d2da8117a081eb6edc1cd307d5dc30</vt:lpwstr>
  </property>
</Properties>
</file>