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《民用建筑冷却塔节水管理规范》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有关省区节水管理部门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各流域委节水管理机构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水利部</w:t>
            </w:r>
            <w:r>
              <w:rPr>
                <w:rFonts w:hint="eastAsia" w:eastAsia="仿宋_GB2312"/>
                <w:sz w:val="32"/>
                <w:szCs w:val="32"/>
              </w:rPr>
              <w:t>产品质量标准研究所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</w:t>
            </w:r>
            <w:r>
              <w:rPr>
                <w:rFonts w:eastAsia="仿宋_GB2312"/>
                <w:sz w:val="32"/>
                <w:szCs w:val="32"/>
              </w:rPr>
              <w:t>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</w:t>
            </w:r>
            <w:r>
              <w:rPr>
                <w:rFonts w:eastAsia="仿宋_GB2312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华北水利水电大学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北京工业大学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马国远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北京建筑设计院有限公司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白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北京市节水中心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赵志刚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消逝的黄昏</cp:lastModifiedBy>
  <cp:lastPrinted>2018-10-08T06:29:00Z</cp:lastPrinted>
  <dcterms:modified xsi:type="dcterms:W3CDTF">2021-05-18T00:23:18Z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38E685FA77874FDE8DBEF00402D2C034</vt:lpwstr>
  </property>
</Properties>
</file>