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黄河河情演变过程与协同调控关键技术 </w:t>
      </w:r>
    </w:p>
    <w:p>
      <w:pPr>
        <w:spacing w:line="500" w:lineRule="exact"/>
        <w:ind w:left="1600" w:hanging="1600" w:hangingChars="5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完成单位：黄河水利委员会黄河水利科学研究院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中国科学院地理科学与资源研究所 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992"/>
        <w:gridCol w:w="1559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6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姚文艺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正高级工程师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黄河水利科学研究院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主持项目实施，制定项目研究技术方案，编制技术报告；提出了水沙变化阶段性判识方法，建立了水土保持综合治理对河床演变调控的概念，揭示了水土保持、水库调控对水沙变化的作用机理；负责构建了</w:t>
            </w:r>
            <w:r>
              <w:rPr>
                <w:rFonts w:hint="eastAsia" w:ascii="宋体" w:hAnsi="宋体"/>
                <w:sz w:val="24"/>
                <w:szCs w:val="24"/>
              </w:rPr>
              <w:t>多措施协同治理效益评估与决策优化支持系统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张晓华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正高级工程师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黄河水利科学研究院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揭示了宁蒙河道水沙运动机制及冲淤调整规律，以及粗细泥沙的分界粒径；提出了河床粗化过程河床冲淤效率响应关系和造成流量等重要指标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李小平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正高级工程师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黄河水利科学研究院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阐明了水库调控对泥沙输移、河床特征的作用机制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侯素珍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正高级工程师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黄河水利科学研究院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揭示潼关高程调整与桃汛洪水过程的响应关系，提出了降低潼关高程的调控技术与关键参数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  勇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正高级工程师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黄河水利科学研究院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协助主持项目实施；负责河情跟踪调查并提出对策建议；提出黄河小浪底水库</w:t>
            </w:r>
            <w:r>
              <w:rPr>
                <w:rFonts w:hint="eastAsia" w:ascii="宋体" w:hAnsi="宋体"/>
                <w:sz w:val="24"/>
              </w:rPr>
              <w:t>拦沙后期调度模式与技术方法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黄河清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中国科学院地理科学与资源研究所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揭示水沙变化对河口河道地貌形态发育过程的影响机理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王 </w:t>
            </w:r>
            <w:r>
              <w:rPr>
                <w:sz w:val="24"/>
                <w:szCs w:val="24"/>
              </w:rPr>
              <w:t xml:space="preserve"> 婷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正高级工程师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黄河水利科学研究院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研发小浪底水库低水位高效排沙关键技术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焦 </w:t>
            </w:r>
            <w:r>
              <w:rPr>
                <w:sz w:val="24"/>
                <w:szCs w:val="24"/>
              </w:rPr>
              <w:t xml:space="preserve"> 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高级工程师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黄河水利科学研究院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揭示流域水沙关系变化驱动机制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郑艳爽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高级工程师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黄河水利科学研究院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揭示黄河干支流典型河段水流挟沙能力分异规律，分析分异性动力机制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周园园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副研究员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中国科学院地理科学与资源研究所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阐明黄河三角洲河道冲积平衡态演化过程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张防修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正高级工程师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黄河水利科学研究院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构建冲积性河道水沙运动水动力数学模型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张 </w:t>
            </w:r>
            <w:r>
              <w:rPr>
                <w:sz w:val="24"/>
                <w:szCs w:val="24"/>
              </w:rPr>
              <w:t xml:space="preserve"> 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正高级工程师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黄河水利科学研究院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解析低含沙水流不同峰型洪水冲刷效率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丰 </w:t>
            </w:r>
            <w:r>
              <w:rPr>
                <w:rFonts w:ascii="宋体" w:hAnsi="宋体"/>
                <w:sz w:val="24"/>
                <w:szCs w:val="24"/>
              </w:rPr>
              <w:t xml:space="preserve"> 青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高级工程师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黄河水利科学研究院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分析黑山峡河段开发方案对河道的影响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王 </w:t>
            </w:r>
            <w:r>
              <w:rPr>
                <w:sz w:val="24"/>
                <w:szCs w:val="24"/>
              </w:rPr>
              <w:t xml:space="preserve"> 平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正高级工程师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黄河水利科学研究院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  <w:sz w:val="24"/>
                <w:szCs w:val="24"/>
              </w:rPr>
              <w:t>阐明潼关高程变化对三门峡水库运用及来水来沙的响应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田 </w:t>
            </w:r>
            <w:r>
              <w:rPr>
                <w:rFonts w:ascii="宋体" w:hAnsi="宋体"/>
                <w:sz w:val="24"/>
                <w:szCs w:val="24"/>
              </w:rPr>
              <w:t xml:space="preserve"> 勇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正高级工程师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黄河水利科学研究院</w:t>
            </w:r>
          </w:p>
        </w:tc>
        <w:tc>
          <w:tcPr>
            <w:tcW w:w="4697" w:type="dxa"/>
            <w:vAlign w:val="center"/>
          </w:tcPr>
          <w:p>
            <w:pPr>
              <w:spacing w:line="240" w:lineRule="atLeast"/>
            </w:pPr>
            <w:r>
              <w:rPr>
                <w:rFonts w:hint="eastAsia" w:ascii="宋体" w:hAnsi="宋体"/>
                <w:sz w:val="24"/>
                <w:szCs w:val="24"/>
              </w:rPr>
              <w:t>优化多目标协同的水库调控技术方案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8466C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1182"/>
    <w:rsid w:val="00556EAA"/>
    <w:rsid w:val="005609A1"/>
    <w:rsid w:val="005633BC"/>
    <w:rsid w:val="005738E3"/>
    <w:rsid w:val="005852F7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135C"/>
    <w:rsid w:val="00686FCA"/>
    <w:rsid w:val="006948E6"/>
    <w:rsid w:val="006B6649"/>
    <w:rsid w:val="006C6091"/>
    <w:rsid w:val="006D698B"/>
    <w:rsid w:val="006E4908"/>
    <w:rsid w:val="006E68B3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7F13E2"/>
    <w:rsid w:val="0080146E"/>
    <w:rsid w:val="008040A4"/>
    <w:rsid w:val="0080638B"/>
    <w:rsid w:val="00807CAB"/>
    <w:rsid w:val="00814E34"/>
    <w:rsid w:val="0081580A"/>
    <w:rsid w:val="00815A42"/>
    <w:rsid w:val="00821D7A"/>
    <w:rsid w:val="00824181"/>
    <w:rsid w:val="0084311E"/>
    <w:rsid w:val="008766E4"/>
    <w:rsid w:val="00877605"/>
    <w:rsid w:val="00890C3B"/>
    <w:rsid w:val="008A6D1B"/>
    <w:rsid w:val="008C687A"/>
    <w:rsid w:val="008D04BE"/>
    <w:rsid w:val="008E608A"/>
    <w:rsid w:val="008F0088"/>
    <w:rsid w:val="00917047"/>
    <w:rsid w:val="0094019D"/>
    <w:rsid w:val="009715AE"/>
    <w:rsid w:val="00986FF1"/>
    <w:rsid w:val="009D6185"/>
    <w:rsid w:val="009F0040"/>
    <w:rsid w:val="009F6EED"/>
    <w:rsid w:val="00A16A12"/>
    <w:rsid w:val="00A217D5"/>
    <w:rsid w:val="00A239CB"/>
    <w:rsid w:val="00A3036D"/>
    <w:rsid w:val="00A5461E"/>
    <w:rsid w:val="00A61B93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1D18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4A10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B314E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C323C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3825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B452D2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autoRedefine/>
    <w:qFormat/>
    <w:uiPriority w:val="0"/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autoRedefine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autoRedefine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autoRedefine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autoRedefine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208</Words>
  <Characters>1188</Characters>
  <Lines>9</Lines>
  <Paragraphs>2</Paragraphs>
  <TotalTime>130</TotalTime>
  <ScaleCrop>false</ScaleCrop>
  <LinksUpToDate>false</LinksUpToDate>
  <CharactersWithSpaces>1394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2024-04-01T09:33:09Z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BB528FF193914BEA9879ACCCB9C424B7_12</vt:lpwstr>
  </property>
</Properties>
</file>